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生活垃圾分类类别细化说明及实物列举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说  明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实 物 列 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废塑料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饮料瓶、洗发水瓶、食用油桶、酸奶盒、塑料碗（盆）、塑料玩具等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废纸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纸板箱、报纸、信封、打印纸、广告单等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废玻璃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酒瓶、窗玻璃、药瓶、酱油瓶、调料瓶等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废金属(铜、铁、铝等)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易拉罐、金属元件、奶粉桶等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废旧衣物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衣服、床单、棉被、鞋、毛巾、毛绒玩具等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电子废弃物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电视机、洗衣机、空调机、冰箱、电脑、照相机、手机、充电器、电动玩具、遥控器、光盘、数字音乐播放器、u盘等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圾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废电池（含汞、镍氢、镍镉电池）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充电电池、钮扣电池、蓄电池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废荧光灯管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含汞荧光灯管、节能灯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水银温度计、过期药品、油漆桶、杀虫剂罐、x光片等感光胶片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120" w:hanging="120" w:hanging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厨余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圾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粮食及其制品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米、面、豆类等其他谷物及其加工食品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蔬果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瓜、绿叶菜、根茎蔬菜、菌菇等蔬果以及各类水果的果肉、果皮等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肉蛋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鸡、鸭、猪、牛、羊肉、蛋以及肉蛋加工食品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水产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鱼、虾、贝类（硬壳须去除，并纳入干垃圾）及其加工食品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罐头食品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罐头食品的内容物，如：午餐肉等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调料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糖、盐、味精、淀粉、辣酱等各类酱料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零食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糕饼、糖果、坚果、奶酪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干货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风干、晾晒的食品、如：干香菇、红枣、桂圆干等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冲泡饮品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速溶饮料粉末、茶包、茶叶渣、中药渣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盆栽植物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花卉、枝叶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各类过期食品、食物残渣及宠物饲料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圾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除上述三类外的垃圾，类别分辨不清的垃圾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常见餐巾纸、卫生间用纸、尿不湿、薄形塑料袋、污染较严重的纸张、灰土、大骨（如：猪腿骨）、贝壳、陶瓷碎片等。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说明：1、厨余垃圾中所列举的食物均包括未食用和食用后残余的。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2、有包装的物品需按照归类将包装物和内容物分开投放（除药品）。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3、立体包装需压扁投放。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4、盆栽植物需去盆、去土投放。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86D67"/>
    <w:rsid w:val="7F5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2021-06-11T08:09:00Z</dcterms:created>
  <dc:creator>马天骥</dc:creator>
  <cp:lastModifiedBy>马天骥</cp:lastModifiedBy>
  <dcterms:modified xsi:type="dcterms:W3CDTF">2021-06-11T08:11:05Z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FD994AF5FD0E45B1AD908DBDA36E885C</vt:lpwstr>
  </property>
</Properties>
</file>