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2024年单位预算信息公开目录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一、中共秦皇岛市北戴河区委区直机关工作委会(本级)收支预算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一、中共秦皇岛市北戴河区委区直机关工作委会(本级)收支预算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286001中共秦皇岛市北戴河区委区直机关工作委会(本级)</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97.81</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66.54</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18.53</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7.34</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5.40</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97.81</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97.81</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97.81</w:t>
            </w:r>
          </w:p>
        </w:tc>
        <w:tc>
          <w:tcPr>
            <w:tcW w:w="4535" w:type="dxa"/>
            <w:vAlign w:val="center"/>
          </w:tcPr>
          <w:p>
            <w:pPr>
              <w:pStyle w:val="单元格样式6"/>
            </w:pPr>
            <w:r>
              <w:t xml:space="preserve">支出总计</w:t>
            </w:r>
          </w:p>
        </w:tc>
        <w:tc>
          <w:tcPr>
            <w:tcW w:w="2126" w:type="dxa"/>
            <w:vAlign w:val="center"/>
          </w:tcPr>
          <w:p>
            <w:pPr>
              <w:pStyle w:val="单元格样式7"/>
            </w:pPr>
            <w:r>
              <w:t xml:space="preserve">97.81</w:t>
            </w:r>
          </w:p>
        </w:tc>
      </w:tr>
    </w:tbl>
    <w:p>
      <w:pPr>
        <w:sectPr>
          <w:footerReference w:type="even" r:id="rId11"/>
          <w:footerReference w:type="default" r:id="rId12"/>
          <w:type w:val="nextPage"/>
          <w:pgSz w:w="16840" w:h="11900" w:orient="landscape"/>
          <w:pgMar w:top="1361" w:right="1020" w:bottom="1134" w:left="1020" w:header="720" w:footer="720" w:gutter="0"/>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286001中共秦皇岛市北戴河区委区直机关工作委会(本级)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97.81</w:t>
            </w:r>
          </w:p>
        </w:tc>
        <w:tc>
          <w:tcPr>
            <w:tcW w:w="1134" w:type="dxa"/>
            <w:vAlign w:val="center"/>
          </w:tcPr>
          <w:p>
            <w:pPr>
              <w:pStyle w:val="单元格样式7"/>
            </w:pPr>
            <w:r>
              <w:t xml:space="preserve">97.81</w:t>
            </w:r>
          </w:p>
        </w:tc>
        <w:tc>
          <w:tcPr>
            <w:tcW w:w="1134" w:type="dxa"/>
            <w:vAlign w:val="center"/>
          </w:tcPr>
          <w:p>
            <w:pPr>
              <w:pStyle w:val="单元格样式7"/>
            </w:pPr>
            <w:r>
              <w:t xml:space="preserve">97.81</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66.54</w:t>
            </w:r>
          </w:p>
        </w:tc>
        <w:tc>
          <w:tcPr>
            <w:tcW w:w="1134" w:type="dxa"/>
            <w:vAlign w:val="center"/>
          </w:tcPr>
          <w:p>
            <w:pPr>
              <w:pStyle w:val="单元格样式4"/>
            </w:pPr>
            <w:r>
              <w:t xml:space="preserve">66.54</w:t>
            </w:r>
          </w:p>
        </w:tc>
        <w:tc>
          <w:tcPr>
            <w:tcW w:w="1134" w:type="dxa"/>
            <w:vAlign w:val="center"/>
          </w:tcPr>
          <w:p>
            <w:pPr>
              <w:pStyle w:val="单元格样式4"/>
            </w:pPr>
            <w:r>
              <w:t xml:space="preserve">66.54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20131</w:t>
            </w:r>
          </w:p>
        </w:tc>
        <w:tc>
          <w:tcPr>
            <w:tcW w:w="1559" w:type="dxa"/>
            <w:vAlign w:val="center"/>
          </w:tcPr>
          <w:p>
            <w:pPr>
              <w:pStyle w:val="单元格样式2"/>
            </w:pPr>
            <w:r>
              <w:t xml:space="preserve">党委办公厅（室）及相关机构事务</w:t>
            </w:r>
          </w:p>
        </w:tc>
        <w:tc>
          <w:tcPr>
            <w:tcW w:w="1134" w:type="dxa"/>
            <w:vAlign w:val="center"/>
          </w:tcPr>
          <w:p>
            <w:pPr>
              <w:pStyle w:val="单元格样式4"/>
            </w:pPr>
            <w:r>
              <w:t xml:space="preserve">66.54</w:t>
            </w:r>
          </w:p>
        </w:tc>
        <w:tc>
          <w:tcPr>
            <w:tcW w:w="1134" w:type="dxa"/>
            <w:vAlign w:val="center"/>
          </w:tcPr>
          <w:p>
            <w:pPr>
              <w:pStyle w:val="单元格样式4"/>
            </w:pPr>
            <w:r>
              <w:t xml:space="preserve">66.54</w:t>
            </w:r>
          </w:p>
        </w:tc>
        <w:tc>
          <w:tcPr>
            <w:tcW w:w="1134" w:type="dxa"/>
            <w:vAlign w:val="center"/>
          </w:tcPr>
          <w:p>
            <w:pPr>
              <w:pStyle w:val="单元格样式4"/>
            </w:pPr>
            <w:r>
              <w:t xml:space="preserve">66.54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2013101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56.54</w:t>
            </w:r>
          </w:p>
        </w:tc>
        <w:tc>
          <w:tcPr>
            <w:tcW w:w="1134" w:type="dxa"/>
            <w:vAlign w:val="center"/>
          </w:tcPr>
          <w:p>
            <w:pPr>
              <w:pStyle w:val="单元格样式4"/>
            </w:pPr>
            <w:r>
              <w:t xml:space="preserve">56.54</w:t>
            </w:r>
          </w:p>
        </w:tc>
        <w:tc>
          <w:tcPr>
            <w:tcW w:w="1134" w:type="dxa"/>
            <w:vAlign w:val="center"/>
          </w:tcPr>
          <w:p>
            <w:pPr>
              <w:pStyle w:val="单元格样式4"/>
            </w:pPr>
            <w:r>
              <w:t xml:space="preserve">56.54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2013199</w:t>
            </w:r>
          </w:p>
        </w:tc>
        <w:tc>
          <w:tcPr>
            <w:tcW w:w="1559" w:type="dxa"/>
            <w:vAlign w:val="center"/>
          </w:tcPr>
          <w:p>
            <w:pPr>
              <w:pStyle w:val="单元格样式2"/>
            </w:pPr>
            <w:r>
              <w:t xml:space="preserve">其他党委办公厅（室）及相关机构事务支出</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18.53</w:t>
            </w:r>
          </w:p>
        </w:tc>
        <w:tc>
          <w:tcPr>
            <w:tcW w:w="1134" w:type="dxa"/>
            <w:vAlign w:val="center"/>
          </w:tcPr>
          <w:p>
            <w:pPr>
              <w:pStyle w:val="单元格样式4"/>
            </w:pPr>
            <w:r>
              <w:t xml:space="preserve">18.53</w:t>
            </w:r>
          </w:p>
        </w:tc>
        <w:tc>
          <w:tcPr>
            <w:tcW w:w="1134" w:type="dxa"/>
            <w:vAlign w:val="center"/>
          </w:tcPr>
          <w:p>
            <w:pPr>
              <w:pStyle w:val="单元格样式4"/>
            </w:pPr>
            <w:r>
              <w:t xml:space="preserve">18.53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18.53</w:t>
            </w:r>
          </w:p>
        </w:tc>
        <w:tc>
          <w:tcPr>
            <w:tcW w:w="1134" w:type="dxa"/>
            <w:vAlign w:val="center"/>
          </w:tcPr>
          <w:p>
            <w:pPr>
              <w:pStyle w:val="单元格样式4"/>
            </w:pPr>
            <w:r>
              <w:t xml:space="preserve">18.53</w:t>
            </w:r>
          </w:p>
        </w:tc>
        <w:tc>
          <w:tcPr>
            <w:tcW w:w="1134" w:type="dxa"/>
            <w:vAlign w:val="center"/>
          </w:tcPr>
          <w:p>
            <w:pPr>
              <w:pStyle w:val="单元格样式4"/>
            </w:pPr>
            <w:r>
              <w:t xml:space="preserve">18.53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11.77</w:t>
            </w:r>
          </w:p>
        </w:tc>
        <w:tc>
          <w:tcPr>
            <w:tcW w:w="1134" w:type="dxa"/>
            <w:vAlign w:val="center"/>
          </w:tcPr>
          <w:p>
            <w:pPr>
              <w:pStyle w:val="单元格样式4"/>
            </w:pPr>
            <w:r>
              <w:t xml:space="preserve">11.77</w:t>
            </w:r>
          </w:p>
        </w:tc>
        <w:tc>
          <w:tcPr>
            <w:tcW w:w="1134" w:type="dxa"/>
            <w:vAlign w:val="center"/>
          </w:tcPr>
          <w:p>
            <w:pPr>
              <w:pStyle w:val="单元格样式4"/>
            </w:pPr>
            <w:r>
              <w:t xml:space="preserve">11.77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6.76</w:t>
            </w:r>
          </w:p>
        </w:tc>
        <w:tc>
          <w:tcPr>
            <w:tcW w:w="1134" w:type="dxa"/>
            <w:vAlign w:val="center"/>
          </w:tcPr>
          <w:p>
            <w:pPr>
              <w:pStyle w:val="单元格样式4"/>
            </w:pPr>
            <w:r>
              <w:t xml:space="preserve">6.76</w:t>
            </w:r>
          </w:p>
        </w:tc>
        <w:tc>
          <w:tcPr>
            <w:tcW w:w="1134" w:type="dxa"/>
            <w:vAlign w:val="center"/>
          </w:tcPr>
          <w:p>
            <w:pPr>
              <w:pStyle w:val="单元格样式4"/>
            </w:pPr>
            <w:r>
              <w:t xml:space="preserve">6.76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7.34</w:t>
            </w:r>
          </w:p>
        </w:tc>
        <w:tc>
          <w:tcPr>
            <w:tcW w:w="1134" w:type="dxa"/>
            <w:vAlign w:val="center"/>
          </w:tcPr>
          <w:p>
            <w:pPr>
              <w:pStyle w:val="单元格样式4"/>
            </w:pPr>
            <w:r>
              <w:t xml:space="preserve">7.34</w:t>
            </w:r>
          </w:p>
        </w:tc>
        <w:tc>
          <w:tcPr>
            <w:tcW w:w="1134" w:type="dxa"/>
            <w:vAlign w:val="center"/>
          </w:tcPr>
          <w:p>
            <w:pPr>
              <w:pStyle w:val="单元格样式4"/>
            </w:pPr>
            <w:r>
              <w:t xml:space="preserve">7.34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7.34</w:t>
            </w:r>
          </w:p>
        </w:tc>
        <w:tc>
          <w:tcPr>
            <w:tcW w:w="1134" w:type="dxa"/>
            <w:vAlign w:val="center"/>
          </w:tcPr>
          <w:p>
            <w:pPr>
              <w:pStyle w:val="单元格样式4"/>
            </w:pPr>
            <w:r>
              <w:t xml:space="preserve">7.34</w:t>
            </w:r>
          </w:p>
        </w:tc>
        <w:tc>
          <w:tcPr>
            <w:tcW w:w="1134" w:type="dxa"/>
            <w:vAlign w:val="center"/>
          </w:tcPr>
          <w:p>
            <w:pPr>
              <w:pStyle w:val="单元格样式4"/>
            </w:pPr>
            <w:r>
              <w:t xml:space="preserve">7.34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2.49</w:t>
            </w:r>
          </w:p>
        </w:tc>
        <w:tc>
          <w:tcPr>
            <w:tcW w:w="1134" w:type="dxa"/>
            <w:vAlign w:val="center"/>
          </w:tcPr>
          <w:p>
            <w:pPr>
              <w:pStyle w:val="单元格样式4"/>
            </w:pPr>
            <w:r>
              <w:t xml:space="preserve">2.49</w:t>
            </w:r>
          </w:p>
        </w:tc>
        <w:tc>
          <w:tcPr>
            <w:tcW w:w="1134" w:type="dxa"/>
            <w:vAlign w:val="center"/>
          </w:tcPr>
          <w:p>
            <w:pPr>
              <w:pStyle w:val="单元格样式4"/>
            </w:pPr>
            <w:r>
              <w:t xml:space="preserve">2.49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4.85</w:t>
            </w:r>
          </w:p>
        </w:tc>
        <w:tc>
          <w:tcPr>
            <w:tcW w:w="1134" w:type="dxa"/>
            <w:vAlign w:val="center"/>
          </w:tcPr>
          <w:p>
            <w:pPr>
              <w:pStyle w:val="单元格样式4"/>
            </w:pPr>
            <w:r>
              <w:t xml:space="preserve">4.85</w:t>
            </w:r>
          </w:p>
        </w:tc>
        <w:tc>
          <w:tcPr>
            <w:tcW w:w="1134" w:type="dxa"/>
            <w:vAlign w:val="center"/>
          </w:tcPr>
          <w:p>
            <w:pPr>
              <w:pStyle w:val="单元格样式4"/>
            </w:pPr>
            <w:r>
              <w:t xml:space="preserve">4.85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5.40</w:t>
            </w:r>
          </w:p>
        </w:tc>
        <w:tc>
          <w:tcPr>
            <w:tcW w:w="1134" w:type="dxa"/>
            <w:vAlign w:val="center"/>
          </w:tcPr>
          <w:p>
            <w:pPr>
              <w:pStyle w:val="单元格样式4"/>
            </w:pPr>
            <w:r>
              <w:t xml:space="preserve">5.40</w:t>
            </w:r>
          </w:p>
        </w:tc>
        <w:tc>
          <w:tcPr>
            <w:tcW w:w="1134" w:type="dxa"/>
            <w:vAlign w:val="center"/>
          </w:tcPr>
          <w:p>
            <w:pPr>
              <w:pStyle w:val="单元格样式4"/>
            </w:pPr>
            <w:r>
              <w:t xml:space="preserve">5.40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5.40</w:t>
            </w:r>
          </w:p>
        </w:tc>
        <w:tc>
          <w:tcPr>
            <w:tcW w:w="1134" w:type="dxa"/>
            <w:vAlign w:val="center"/>
          </w:tcPr>
          <w:p>
            <w:pPr>
              <w:pStyle w:val="单元格样式4"/>
            </w:pPr>
            <w:r>
              <w:t xml:space="preserve">5.40</w:t>
            </w:r>
          </w:p>
        </w:tc>
        <w:tc>
          <w:tcPr>
            <w:tcW w:w="1134" w:type="dxa"/>
            <w:vAlign w:val="center"/>
          </w:tcPr>
          <w:p>
            <w:pPr>
              <w:pStyle w:val="单元格样式4"/>
            </w:pPr>
            <w:r>
              <w:t xml:space="preserve">5.40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5.40</w:t>
            </w:r>
          </w:p>
        </w:tc>
        <w:tc>
          <w:tcPr>
            <w:tcW w:w="1134" w:type="dxa"/>
            <w:vAlign w:val="center"/>
          </w:tcPr>
          <w:p>
            <w:pPr>
              <w:pStyle w:val="单元格样式4"/>
            </w:pPr>
            <w:r>
              <w:t xml:space="preserve">5.40</w:t>
            </w:r>
          </w:p>
        </w:tc>
        <w:tc>
          <w:tcPr>
            <w:tcW w:w="1134" w:type="dxa"/>
            <w:vAlign w:val="center"/>
          </w:tcPr>
          <w:p>
            <w:pPr>
              <w:pStyle w:val="单元格样式4"/>
            </w:pPr>
            <w:r>
              <w:t xml:space="preserve">5.40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286001中共秦皇岛市北戴河区委区直机关工作委会(本级)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97.81</w:t>
            </w:r>
          </w:p>
        </w:tc>
        <w:tc>
          <w:tcPr>
            <w:tcW w:w="1361" w:type="dxa"/>
            <w:vAlign w:val="center"/>
          </w:tcPr>
          <w:p>
            <w:pPr>
              <w:pStyle w:val="单元格样式7"/>
            </w:pPr>
            <w:r>
              <w:t xml:space="preserve">87.81</w:t>
            </w:r>
          </w:p>
        </w:tc>
        <w:tc>
          <w:tcPr>
            <w:tcW w:w="1361" w:type="dxa"/>
            <w:vAlign w:val="center"/>
          </w:tcPr>
          <w:p>
            <w:pPr>
              <w:pStyle w:val="单元格样式7"/>
            </w:pPr>
            <w:r>
              <w:t xml:space="preserve">10.00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66.54</w:t>
            </w:r>
          </w:p>
        </w:tc>
        <w:tc>
          <w:tcPr>
            <w:tcW w:w="1361" w:type="dxa"/>
            <w:vAlign w:val="center"/>
          </w:tcPr>
          <w:p>
            <w:pPr>
              <w:pStyle w:val="单元格样式4"/>
            </w:pPr>
            <w:r>
              <w:t xml:space="preserve">56.54</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20131</w:t>
            </w:r>
          </w:p>
        </w:tc>
        <w:tc>
          <w:tcPr>
            <w:tcW w:w="4535" w:type="dxa"/>
            <w:vAlign w:val="center"/>
          </w:tcPr>
          <w:p>
            <w:pPr>
              <w:pStyle w:val="单元格样式2"/>
            </w:pPr>
            <w:r>
              <w:t xml:space="preserve">党委办公厅（室）及相关机构事务</w:t>
            </w:r>
          </w:p>
        </w:tc>
        <w:tc>
          <w:tcPr>
            <w:tcW w:w="1361" w:type="dxa"/>
            <w:vAlign w:val="center"/>
          </w:tcPr>
          <w:p>
            <w:pPr>
              <w:pStyle w:val="单元格样式4"/>
            </w:pPr>
            <w:r>
              <w:t xml:space="preserve">66.54</w:t>
            </w:r>
          </w:p>
        </w:tc>
        <w:tc>
          <w:tcPr>
            <w:tcW w:w="1361" w:type="dxa"/>
            <w:vAlign w:val="center"/>
          </w:tcPr>
          <w:p>
            <w:pPr>
              <w:pStyle w:val="单元格样式4"/>
            </w:pPr>
            <w:r>
              <w:t xml:space="preserve">56.54</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2013101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56.54</w:t>
            </w:r>
          </w:p>
        </w:tc>
        <w:tc>
          <w:tcPr>
            <w:tcW w:w="1361" w:type="dxa"/>
            <w:vAlign w:val="center"/>
          </w:tcPr>
          <w:p>
            <w:pPr>
              <w:pStyle w:val="单元格样式4"/>
            </w:pPr>
            <w:r>
              <w:t xml:space="preserve">56.54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2013199</w:t>
            </w:r>
          </w:p>
        </w:tc>
        <w:tc>
          <w:tcPr>
            <w:tcW w:w="4535" w:type="dxa"/>
            <w:vAlign w:val="center"/>
          </w:tcPr>
          <w:p>
            <w:pPr>
              <w:pStyle w:val="单元格样式2"/>
            </w:pPr>
            <w:r>
              <w:t xml:space="preserve">其他党委办公厅（室）及相关机构事务支出</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18.53</w:t>
            </w:r>
          </w:p>
        </w:tc>
        <w:tc>
          <w:tcPr>
            <w:tcW w:w="1361" w:type="dxa"/>
            <w:vAlign w:val="center"/>
          </w:tcPr>
          <w:p>
            <w:pPr>
              <w:pStyle w:val="单元格样式4"/>
            </w:pPr>
            <w:r>
              <w:t xml:space="preserve">18.53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18.53</w:t>
            </w:r>
          </w:p>
        </w:tc>
        <w:tc>
          <w:tcPr>
            <w:tcW w:w="1361" w:type="dxa"/>
            <w:vAlign w:val="center"/>
          </w:tcPr>
          <w:p>
            <w:pPr>
              <w:pStyle w:val="单元格样式4"/>
            </w:pPr>
            <w:r>
              <w:t xml:space="preserve">18.53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11.77</w:t>
            </w:r>
          </w:p>
        </w:tc>
        <w:tc>
          <w:tcPr>
            <w:tcW w:w="1361" w:type="dxa"/>
            <w:vAlign w:val="center"/>
          </w:tcPr>
          <w:p>
            <w:pPr>
              <w:pStyle w:val="单元格样式4"/>
            </w:pPr>
            <w:r>
              <w:t xml:space="preserve">11.77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6.76</w:t>
            </w:r>
          </w:p>
        </w:tc>
        <w:tc>
          <w:tcPr>
            <w:tcW w:w="1361" w:type="dxa"/>
            <w:vAlign w:val="center"/>
          </w:tcPr>
          <w:p>
            <w:pPr>
              <w:pStyle w:val="单元格样式4"/>
            </w:pPr>
            <w:r>
              <w:t xml:space="preserve">6.76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7.34</w:t>
            </w:r>
          </w:p>
        </w:tc>
        <w:tc>
          <w:tcPr>
            <w:tcW w:w="1361" w:type="dxa"/>
            <w:vAlign w:val="center"/>
          </w:tcPr>
          <w:p>
            <w:pPr>
              <w:pStyle w:val="单元格样式4"/>
            </w:pPr>
            <w:r>
              <w:t xml:space="preserve">7.34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7.34</w:t>
            </w:r>
          </w:p>
        </w:tc>
        <w:tc>
          <w:tcPr>
            <w:tcW w:w="1361" w:type="dxa"/>
            <w:vAlign w:val="center"/>
          </w:tcPr>
          <w:p>
            <w:pPr>
              <w:pStyle w:val="单元格样式4"/>
            </w:pPr>
            <w:r>
              <w:t xml:space="preserve">7.34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2.49</w:t>
            </w:r>
          </w:p>
        </w:tc>
        <w:tc>
          <w:tcPr>
            <w:tcW w:w="1361" w:type="dxa"/>
            <w:vAlign w:val="center"/>
          </w:tcPr>
          <w:p>
            <w:pPr>
              <w:pStyle w:val="单元格样式4"/>
            </w:pPr>
            <w:r>
              <w:t xml:space="preserve">2.49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4.85</w:t>
            </w:r>
          </w:p>
        </w:tc>
        <w:tc>
          <w:tcPr>
            <w:tcW w:w="1361" w:type="dxa"/>
            <w:vAlign w:val="center"/>
          </w:tcPr>
          <w:p>
            <w:pPr>
              <w:pStyle w:val="单元格样式4"/>
            </w:pPr>
            <w:r>
              <w:t xml:space="preserve">4.85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5.40</w:t>
            </w:r>
          </w:p>
        </w:tc>
        <w:tc>
          <w:tcPr>
            <w:tcW w:w="1361" w:type="dxa"/>
            <w:vAlign w:val="center"/>
          </w:tcPr>
          <w:p>
            <w:pPr>
              <w:pStyle w:val="单元格样式4"/>
            </w:pPr>
            <w:r>
              <w:t xml:space="preserve">5.40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5.40</w:t>
            </w:r>
          </w:p>
        </w:tc>
        <w:tc>
          <w:tcPr>
            <w:tcW w:w="1361" w:type="dxa"/>
            <w:vAlign w:val="center"/>
          </w:tcPr>
          <w:p>
            <w:pPr>
              <w:pStyle w:val="单元格样式4"/>
            </w:pPr>
            <w:r>
              <w:t xml:space="preserve">5.40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5.40</w:t>
            </w:r>
          </w:p>
        </w:tc>
        <w:tc>
          <w:tcPr>
            <w:tcW w:w="1361" w:type="dxa"/>
            <w:vAlign w:val="center"/>
          </w:tcPr>
          <w:p>
            <w:pPr>
              <w:pStyle w:val="单元格样式4"/>
            </w:pPr>
            <w:r>
              <w:t xml:space="preserve">5.40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286001中共秦皇岛市北戴河区委区直机关工作委会(本级)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97.81</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66.54</w:t>
            </w:r>
          </w:p>
        </w:tc>
        <w:tc>
          <w:tcPr>
            <w:tcW w:w="1474" w:type="dxa"/>
            <w:vAlign w:val="center"/>
          </w:tcPr>
          <w:p>
            <w:pPr>
              <w:pStyle w:val="单元格样式4"/>
            </w:pPr>
            <w:r>
              <w:t xml:space="preserve">66.54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18.53</w:t>
            </w:r>
          </w:p>
        </w:tc>
        <w:tc>
          <w:tcPr>
            <w:tcW w:w="1474" w:type="dxa"/>
            <w:vAlign w:val="center"/>
          </w:tcPr>
          <w:p>
            <w:pPr>
              <w:pStyle w:val="单元格样式4"/>
            </w:pPr>
            <w:r>
              <w:t xml:space="preserve">18.53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7.34</w:t>
            </w:r>
          </w:p>
        </w:tc>
        <w:tc>
          <w:tcPr>
            <w:tcW w:w="1474" w:type="dxa"/>
            <w:vAlign w:val="center"/>
          </w:tcPr>
          <w:p>
            <w:pPr>
              <w:pStyle w:val="单元格样式4"/>
            </w:pPr>
            <w:r>
              <w:t xml:space="preserve">7.34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5.40</w:t>
            </w:r>
          </w:p>
        </w:tc>
        <w:tc>
          <w:tcPr>
            <w:tcW w:w="1474" w:type="dxa"/>
            <w:vAlign w:val="center"/>
          </w:tcPr>
          <w:p>
            <w:pPr>
              <w:pStyle w:val="单元格样式4"/>
            </w:pPr>
            <w:r>
              <w:t xml:space="preserve">5.40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97.81</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97.81</w:t>
            </w:r>
          </w:p>
        </w:tc>
        <w:tc>
          <w:tcPr>
            <w:tcW w:w="1474" w:type="dxa"/>
            <w:vAlign w:val="center"/>
          </w:tcPr>
          <w:p>
            <w:pPr>
              <w:pStyle w:val="单元格样式7"/>
            </w:pPr>
            <w:r>
              <w:t xml:space="preserve">97.81</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97.81</w:t>
            </w:r>
          </w:p>
        </w:tc>
        <w:tc>
          <w:tcPr>
            <w:tcW w:w="3402" w:type="dxa"/>
            <w:vAlign w:val="center"/>
          </w:tcPr>
          <w:p>
            <w:pPr>
              <w:pStyle w:val="单元格样式6"/>
            </w:pPr>
            <w:r>
              <w:t xml:space="preserve">支出总计</w:t>
            </w:r>
          </w:p>
        </w:tc>
        <w:tc>
          <w:tcPr>
            <w:tcW w:w="1474" w:type="dxa"/>
            <w:vAlign w:val="center"/>
          </w:tcPr>
          <w:p>
            <w:pPr>
              <w:pStyle w:val="单元格样式7"/>
            </w:pPr>
            <w:r>
              <w:t xml:space="preserve">97.81</w:t>
            </w:r>
          </w:p>
        </w:tc>
        <w:tc>
          <w:tcPr>
            <w:tcW w:w="1474" w:type="dxa"/>
            <w:vAlign w:val="center"/>
          </w:tcPr>
          <w:p>
            <w:pPr>
              <w:pStyle w:val="单元格样式7"/>
            </w:pPr>
            <w:r>
              <w:t xml:space="preserve">97.81</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286001中共秦皇岛市北戴河区委区直机关工作委会(本级)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97.81</w:t>
            </w:r>
          </w:p>
        </w:tc>
        <w:tc>
          <w:tcPr>
            <w:tcW w:w="2551" w:type="dxa"/>
            <w:vAlign w:val="center"/>
          </w:tcPr>
          <w:p>
            <w:pPr>
              <w:pStyle w:val="单元格样式7"/>
            </w:pPr>
            <w:r>
              <w:t xml:space="preserve">87.81</w:t>
            </w:r>
          </w:p>
        </w:tc>
        <w:tc>
          <w:tcPr>
            <w:tcW w:w="2551" w:type="dxa"/>
            <w:vAlign w:val="center"/>
          </w:tcPr>
          <w:p>
            <w:pPr>
              <w:pStyle w:val="单元格样式7"/>
            </w:pPr>
            <w:r>
              <w:t xml:space="preserve">10.00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66.54</w:t>
            </w:r>
          </w:p>
        </w:tc>
        <w:tc>
          <w:tcPr>
            <w:tcW w:w="2551" w:type="dxa"/>
            <w:vAlign w:val="center"/>
          </w:tcPr>
          <w:p>
            <w:pPr>
              <w:pStyle w:val="单元格样式4"/>
            </w:pPr>
            <w:r>
              <w:t xml:space="preserve">56.54</w:t>
            </w: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20131</w:t>
            </w:r>
          </w:p>
        </w:tc>
        <w:tc>
          <w:tcPr>
            <w:tcW w:w="4535" w:type="dxa"/>
            <w:vAlign w:val="center"/>
          </w:tcPr>
          <w:p>
            <w:pPr>
              <w:pStyle w:val="单元格样式2"/>
            </w:pPr>
            <w:r>
              <w:t xml:space="preserve">党委办公厅（室）及相关机构事务</w:t>
            </w:r>
          </w:p>
        </w:tc>
        <w:tc>
          <w:tcPr>
            <w:tcW w:w="2551" w:type="dxa"/>
            <w:vAlign w:val="center"/>
          </w:tcPr>
          <w:p>
            <w:pPr>
              <w:pStyle w:val="单元格样式4"/>
            </w:pPr>
            <w:r>
              <w:t xml:space="preserve">66.54</w:t>
            </w:r>
          </w:p>
        </w:tc>
        <w:tc>
          <w:tcPr>
            <w:tcW w:w="2551" w:type="dxa"/>
            <w:vAlign w:val="center"/>
          </w:tcPr>
          <w:p>
            <w:pPr>
              <w:pStyle w:val="单元格样式4"/>
            </w:pPr>
            <w:r>
              <w:t xml:space="preserve">56.54</w:t>
            </w: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2013101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56.54</w:t>
            </w:r>
          </w:p>
        </w:tc>
        <w:tc>
          <w:tcPr>
            <w:tcW w:w="2551" w:type="dxa"/>
            <w:vAlign w:val="center"/>
          </w:tcPr>
          <w:p>
            <w:pPr>
              <w:pStyle w:val="单元格样式4"/>
            </w:pPr>
            <w:r>
              <w:t xml:space="preserve">56.54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2013199</w:t>
            </w:r>
          </w:p>
        </w:tc>
        <w:tc>
          <w:tcPr>
            <w:tcW w:w="4535" w:type="dxa"/>
            <w:vAlign w:val="center"/>
          </w:tcPr>
          <w:p>
            <w:pPr>
              <w:pStyle w:val="单元格样式2"/>
            </w:pPr>
            <w:r>
              <w:t xml:space="preserve">其他党委办公厅（室）及相关机构事务支出</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18.53</w:t>
            </w:r>
          </w:p>
        </w:tc>
        <w:tc>
          <w:tcPr>
            <w:tcW w:w="2551" w:type="dxa"/>
            <w:vAlign w:val="center"/>
          </w:tcPr>
          <w:p>
            <w:pPr>
              <w:pStyle w:val="单元格样式4"/>
            </w:pPr>
            <w:r>
              <w:t xml:space="preserve">18.53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18.53</w:t>
            </w:r>
          </w:p>
        </w:tc>
        <w:tc>
          <w:tcPr>
            <w:tcW w:w="2551" w:type="dxa"/>
            <w:vAlign w:val="center"/>
          </w:tcPr>
          <w:p>
            <w:pPr>
              <w:pStyle w:val="单元格样式4"/>
            </w:pPr>
            <w:r>
              <w:t xml:space="preserve">18.53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11.77</w:t>
            </w:r>
          </w:p>
        </w:tc>
        <w:tc>
          <w:tcPr>
            <w:tcW w:w="2551" w:type="dxa"/>
            <w:vAlign w:val="center"/>
          </w:tcPr>
          <w:p>
            <w:pPr>
              <w:pStyle w:val="单元格样式4"/>
            </w:pPr>
            <w:r>
              <w:t xml:space="preserve">11.77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6.76</w:t>
            </w:r>
          </w:p>
        </w:tc>
        <w:tc>
          <w:tcPr>
            <w:tcW w:w="2551" w:type="dxa"/>
            <w:vAlign w:val="center"/>
          </w:tcPr>
          <w:p>
            <w:pPr>
              <w:pStyle w:val="单元格样式4"/>
            </w:pPr>
            <w:r>
              <w:t xml:space="preserve">6.76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7.34</w:t>
            </w:r>
          </w:p>
        </w:tc>
        <w:tc>
          <w:tcPr>
            <w:tcW w:w="2551" w:type="dxa"/>
            <w:vAlign w:val="center"/>
          </w:tcPr>
          <w:p>
            <w:pPr>
              <w:pStyle w:val="单元格样式4"/>
            </w:pPr>
            <w:r>
              <w:t xml:space="preserve">7.34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7.34</w:t>
            </w:r>
          </w:p>
        </w:tc>
        <w:tc>
          <w:tcPr>
            <w:tcW w:w="2551" w:type="dxa"/>
            <w:vAlign w:val="center"/>
          </w:tcPr>
          <w:p>
            <w:pPr>
              <w:pStyle w:val="单元格样式4"/>
            </w:pPr>
            <w:r>
              <w:t xml:space="preserve">7.34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2.49</w:t>
            </w:r>
          </w:p>
        </w:tc>
        <w:tc>
          <w:tcPr>
            <w:tcW w:w="2551" w:type="dxa"/>
            <w:vAlign w:val="center"/>
          </w:tcPr>
          <w:p>
            <w:pPr>
              <w:pStyle w:val="单元格样式4"/>
            </w:pPr>
            <w:r>
              <w:t xml:space="preserve">2.49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4.85</w:t>
            </w:r>
          </w:p>
        </w:tc>
        <w:tc>
          <w:tcPr>
            <w:tcW w:w="2551" w:type="dxa"/>
            <w:vAlign w:val="center"/>
          </w:tcPr>
          <w:p>
            <w:pPr>
              <w:pStyle w:val="单元格样式4"/>
            </w:pPr>
            <w:r>
              <w:t xml:space="preserve">4.85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5.40</w:t>
            </w:r>
          </w:p>
        </w:tc>
        <w:tc>
          <w:tcPr>
            <w:tcW w:w="2551" w:type="dxa"/>
            <w:vAlign w:val="center"/>
          </w:tcPr>
          <w:p>
            <w:pPr>
              <w:pStyle w:val="单元格样式4"/>
            </w:pPr>
            <w:r>
              <w:t xml:space="preserve">5.40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5.40</w:t>
            </w:r>
          </w:p>
        </w:tc>
        <w:tc>
          <w:tcPr>
            <w:tcW w:w="2551" w:type="dxa"/>
            <w:vAlign w:val="center"/>
          </w:tcPr>
          <w:p>
            <w:pPr>
              <w:pStyle w:val="单元格样式4"/>
            </w:pPr>
            <w:r>
              <w:t xml:space="preserve">5.40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5.40</w:t>
            </w:r>
          </w:p>
        </w:tc>
        <w:tc>
          <w:tcPr>
            <w:tcW w:w="2551" w:type="dxa"/>
            <w:vAlign w:val="center"/>
          </w:tcPr>
          <w:p>
            <w:pPr>
              <w:pStyle w:val="单元格样式4"/>
            </w:pPr>
            <w:r>
              <w:t xml:space="preserve">5.40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286001中共秦皇岛市北戴河区委区直机关工作委会(本级)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87.81</w:t>
            </w:r>
          </w:p>
        </w:tc>
        <w:tc>
          <w:tcPr>
            <w:tcW w:w="2551" w:type="dxa"/>
            <w:vAlign w:val="center"/>
          </w:tcPr>
          <w:p>
            <w:pPr>
              <w:pStyle w:val="单元格样式7"/>
            </w:pPr>
            <w:r>
              <w:t xml:space="preserve">79.57</w:t>
            </w:r>
          </w:p>
        </w:tc>
        <w:tc>
          <w:tcPr>
            <w:tcW w:w="2551" w:type="dxa"/>
            <w:vAlign w:val="center"/>
          </w:tcPr>
          <w:p>
            <w:pPr>
              <w:pStyle w:val="单元格样式7"/>
            </w:pPr>
            <w:r>
              <w:t xml:space="preserve">8.24</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68.52</w:t>
            </w:r>
          </w:p>
        </w:tc>
        <w:tc>
          <w:tcPr>
            <w:tcW w:w="2551" w:type="dxa"/>
            <w:vAlign w:val="center"/>
          </w:tcPr>
          <w:p>
            <w:pPr>
              <w:pStyle w:val="单元格样式4"/>
            </w:pPr>
            <w:r>
              <w:t xml:space="preserve">68.52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20.45</w:t>
            </w:r>
          </w:p>
        </w:tc>
        <w:tc>
          <w:tcPr>
            <w:tcW w:w="2551" w:type="dxa"/>
            <w:vAlign w:val="center"/>
          </w:tcPr>
          <w:p>
            <w:pPr>
              <w:pStyle w:val="单元格样式4"/>
            </w:pPr>
            <w:r>
              <w:t xml:space="preserve">20.45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18.41</w:t>
            </w:r>
          </w:p>
        </w:tc>
        <w:tc>
          <w:tcPr>
            <w:tcW w:w="2551" w:type="dxa"/>
            <w:vAlign w:val="center"/>
          </w:tcPr>
          <w:p>
            <w:pPr>
              <w:pStyle w:val="单元格样式4"/>
            </w:pPr>
            <w:r>
              <w:t xml:space="preserve">18.41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9.90</w:t>
            </w:r>
          </w:p>
        </w:tc>
        <w:tc>
          <w:tcPr>
            <w:tcW w:w="2551" w:type="dxa"/>
            <w:vAlign w:val="center"/>
          </w:tcPr>
          <w:p>
            <w:pPr>
              <w:pStyle w:val="单元格样式4"/>
            </w:pPr>
            <w:r>
              <w:t xml:space="preserve">9.90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6.76</w:t>
            </w:r>
          </w:p>
        </w:tc>
        <w:tc>
          <w:tcPr>
            <w:tcW w:w="2551" w:type="dxa"/>
            <w:vAlign w:val="center"/>
          </w:tcPr>
          <w:p>
            <w:pPr>
              <w:pStyle w:val="单元格样式4"/>
            </w:pPr>
            <w:r>
              <w:t xml:space="preserve">6.76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2.49</w:t>
            </w:r>
          </w:p>
        </w:tc>
        <w:tc>
          <w:tcPr>
            <w:tcW w:w="2551" w:type="dxa"/>
            <w:vAlign w:val="center"/>
          </w:tcPr>
          <w:p>
            <w:pPr>
              <w:pStyle w:val="单元格样式4"/>
            </w:pPr>
            <w:r>
              <w:t xml:space="preserve">2.49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4.85</w:t>
            </w:r>
          </w:p>
        </w:tc>
        <w:tc>
          <w:tcPr>
            <w:tcW w:w="2551" w:type="dxa"/>
            <w:vAlign w:val="center"/>
          </w:tcPr>
          <w:p>
            <w:pPr>
              <w:pStyle w:val="单元格样式4"/>
            </w:pPr>
            <w:r>
              <w:t xml:space="preserve">4.85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0.26</w:t>
            </w:r>
          </w:p>
        </w:tc>
        <w:tc>
          <w:tcPr>
            <w:tcW w:w="2551" w:type="dxa"/>
            <w:vAlign w:val="center"/>
          </w:tcPr>
          <w:p>
            <w:pPr>
              <w:pStyle w:val="单元格样式4"/>
            </w:pPr>
            <w:r>
              <w:t xml:space="preserve">0.26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5.40</w:t>
            </w:r>
          </w:p>
        </w:tc>
        <w:tc>
          <w:tcPr>
            <w:tcW w:w="2551" w:type="dxa"/>
            <w:vAlign w:val="center"/>
          </w:tcPr>
          <w:p>
            <w:pPr>
              <w:pStyle w:val="单元格样式4"/>
            </w:pPr>
            <w:r>
              <w:t xml:space="preserve">5.40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8.24</w:t>
            </w:r>
          </w:p>
        </w:tc>
        <w:tc>
          <w:tcPr>
            <w:tcW w:w="2551" w:type="dxa"/>
            <w:vAlign w:val="center"/>
          </w:tcPr>
          <w:p>
            <w:pPr>
              <w:pStyle w:val="单元格样式4"/>
            </w:pPr>
          </w:p>
        </w:tc>
        <w:tc>
          <w:tcPr>
            <w:tcW w:w="2551" w:type="dxa"/>
            <w:vAlign w:val="center"/>
          </w:tcPr>
          <w:p>
            <w:pPr>
              <w:pStyle w:val="单元格样式4"/>
            </w:pPr>
            <w:r>
              <w:t xml:space="preserve">8.24</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0.90</w:t>
            </w:r>
          </w:p>
        </w:tc>
        <w:tc>
          <w:tcPr>
            <w:tcW w:w="2551" w:type="dxa"/>
            <w:vAlign w:val="center"/>
          </w:tcPr>
          <w:p>
            <w:pPr>
              <w:pStyle w:val="单元格样式4"/>
            </w:pPr>
          </w:p>
        </w:tc>
        <w:tc>
          <w:tcPr>
            <w:tcW w:w="2551" w:type="dxa"/>
            <w:vAlign w:val="center"/>
          </w:tcPr>
          <w:p>
            <w:pPr>
              <w:pStyle w:val="单元格样式4"/>
            </w:pPr>
            <w:r>
              <w:t xml:space="preserve">0.90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2.22</w:t>
            </w:r>
          </w:p>
        </w:tc>
        <w:tc>
          <w:tcPr>
            <w:tcW w:w="2551" w:type="dxa"/>
            <w:vAlign w:val="center"/>
          </w:tcPr>
          <w:p>
            <w:pPr>
              <w:pStyle w:val="单元格样式4"/>
            </w:pPr>
          </w:p>
        </w:tc>
        <w:tc>
          <w:tcPr>
            <w:tcW w:w="2551" w:type="dxa"/>
            <w:vAlign w:val="center"/>
          </w:tcPr>
          <w:p>
            <w:pPr>
              <w:pStyle w:val="单元格样式4"/>
            </w:pPr>
            <w:r>
              <w:t xml:space="preserve">2.22</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30216</w:t>
            </w:r>
          </w:p>
        </w:tc>
        <w:tc>
          <w:tcPr>
            <w:tcW w:w="4535" w:type="dxa"/>
            <w:vAlign w:val="center"/>
          </w:tcPr>
          <w:p>
            <w:pPr>
              <w:pStyle w:val="单元格样式2"/>
            </w:pPr>
            <w:r>
              <w:t xml:space="preserve">培训费</w:t>
            </w:r>
          </w:p>
        </w:tc>
        <w:tc>
          <w:tcPr>
            <w:tcW w:w="2551" w:type="dxa"/>
            <w:vAlign w:val="center"/>
          </w:tcPr>
          <w:p>
            <w:pPr>
              <w:pStyle w:val="单元格样式4"/>
            </w:pPr>
            <w:r>
              <w:t xml:space="preserve">0.52</w:t>
            </w:r>
          </w:p>
        </w:tc>
        <w:tc>
          <w:tcPr>
            <w:tcW w:w="2551" w:type="dxa"/>
            <w:vAlign w:val="center"/>
          </w:tcPr>
          <w:p>
            <w:pPr>
              <w:pStyle w:val="单元格样式4"/>
            </w:pPr>
          </w:p>
        </w:tc>
        <w:tc>
          <w:tcPr>
            <w:tcW w:w="2551" w:type="dxa"/>
            <w:vAlign w:val="center"/>
          </w:tcPr>
          <w:p>
            <w:pPr>
              <w:pStyle w:val="单元格样式4"/>
            </w:pPr>
            <w:r>
              <w:t xml:space="preserve">0.52</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0.70</w:t>
            </w:r>
          </w:p>
        </w:tc>
        <w:tc>
          <w:tcPr>
            <w:tcW w:w="2551" w:type="dxa"/>
            <w:vAlign w:val="center"/>
          </w:tcPr>
          <w:p>
            <w:pPr>
              <w:pStyle w:val="单元格样式4"/>
            </w:pPr>
          </w:p>
        </w:tc>
        <w:tc>
          <w:tcPr>
            <w:tcW w:w="2551" w:type="dxa"/>
            <w:vAlign w:val="center"/>
          </w:tcPr>
          <w:p>
            <w:pPr>
              <w:pStyle w:val="单元格样式4"/>
            </w:pPr>
            <w:r>
              <w:t xml:space="preserve">0.70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0.52</w:t>
            </w:r>
          </w:p>
        </w:tc>
        <w:tc>
          <w:tcPr>
            <w:tcW w:w="2551" w:type="dxa"/>
            <w:vAlign w:val="center"/>
          </w:tcPr>
          <w:p>
            <w:pPr>
              <w:pStyle w:val="单元格样式4"/>
            </w:pPr>
          </w:p>
        </w:tc>
        <w:tc>
          <w:tcPr>
            <w:tcW w:w="2551" w:type="dxa"/>
            <w:vAlign w:val="center"/>
          </w:tcPr>
          <w:p>
            <w:pPr>
              <w:pStyle w:val="单元格样式4"/>
            </w:pPr>
            <w:r>
              <w:t xml:space="preserve">0.52</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2.64</w:t>
            </w:r>
          </w:p>
        </w:tc>
        <w:tc>
          <w:tcPr>
            <w:tcW w:w="2551" w:type="dxa"/>
            <w:vAlign w:val="center"/>
          </w:tcPr>
          <w:p>
            <w:pPr>
              <w:pStyle w:val="单元格样式4"/>
            </w:pPr>
          </w:p>
        </w:tc>
        <w:tc>
          <w:tcPr>
            <w:tcW w:w="2551" w:type="dxa"/>
            <w:vAlign w:val="center"/>
          </w:tcPr>
          <w:p>
            <w:pPr>
              <w:pStyle w:val="单元格样式4"/>
            </w:pPr>
            <w:r>
              <w:t xml:space="preserve">2.64</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0.74</w:t>
            </w:r>
          </w:p>
        </w:tc>
        <w:tc>
          <w:tcPr>
            <w:tcW w:w="2551" w:type="dxa"/>
            <w:vAlign w:val="center"/>
          </w:tcPr>
          <w:p>
            <w:pPr>
              <w:pStyle w:val="单元格样式4"/>
            </w:pPr>
          </w:p>
        </w:tc>
        <w:tc>
          <w:tcPr>
            <w:tcW w:w="2551" w:type="dxa"/>
            <w:vAlign w:val="center"/>
          </w:tcPr>
          <w:p>
            <w:pPr>
              <w:pStyle w:val="单元格样式4"/>
            </w:pPr>
            <w:r>
              <w:t xml:space="preserve">0.74</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11.05</w:t>
            </w:r>
          </w:p>
        </w:tc>
        <w:tc>
          <w:tcPr>
            <w:tcW w:w="2551" w:type="dxa"/>
            <w:vAlign w:val="center"/>
          </w:tcPr>
          <w:p>
            <w:pPr>
              <w:pStyle w:val="单元格样式4"/>
            </w:pPr>
            <w:r>
              <w:t xml:space="preserve">11.05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11.05</w:t>
            </w:r>
          </w:p>
        </w:tc>
        <w:tc>
          <w:tcPr>
            <w:tcW w:w="2551" w:type="dxa"/>
            <w:vAlign w:val="center"/>
          </w:tcPr>
          <w:p>
            <w:pPr>
              <w:pStyle w:val="单元格样式4"/>
            </w:pPr>
            <w:r>
              <w:t xml:space="preserve">11.05</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286001中共秦皇岛市北戴河区委区直机关工作委会(本级)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286001中共秦皇岛市北戴河区委区直机关工作委会(本级)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286001中共秦皇岛市北戴河区委区直机关工作委会(本级)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sectPr>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中共秦皇岛市北戴河区委区直机关工作委会(本级)2024年单位预算信息公开情况说明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按照《中华人民共和国预算法》、《地方预决算公开操作规程》和《关于进一步推进预算公开工作的实施意见》规定，现将中共秦皇岛市北戴河区委区直机关工作委会(本级)2024年单位预算公开如下：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根据《区直机关工委职能配置、内设机构和人员编制规定》，区直机关工委的主要职责是：</w:t>
      </w:r>
    </w:p>
    <w:p>
      <w:pPr>
        <w:pStyle w:val="插入文本样式-插入单位职责文件"/>
      </w:pPr>
      <w:r>
        <w:t xml:space="preserve">1.统一组织、规划、部署区直机关党的工作，提出加强和改进机关党的建设的意见和建议，研究制定工作规划，并抓好组织实施。</w:t>
      </w:r>
    </w:p>
    <w:p>
      <w:pPr>
        <w:pStyle w:val="插入文本样式-插入单位职责文件"/>
      </w:pPr>
      <w:r>
        <w:t xml:space="preserve">2.指导区直机关党的政治建设、思想建设、组织建设、作风建设、纪律建设，把制度建设贯彻其中、深入推进反腐败斗争。</w:t>
      </w:r>
    </w:p>
    <w:p>
      <w:pPr>
        <w:pStyle w:val="插入文本样式-插入单位职责文件"/>
      </w:pPr>
      <w:r>
        <w:t xml:space="preserve">3.指导区直机关各级党组织和广大党员学习马克思列宁主义、毛泽东思想、邓小平理论、“三个代表”重要思想、科学发展观、习近平新时代中国特色社会主义思想。</w:t>
      </w:r>
    </w:p>
    <w:p>
      <w:pPr>
        <w:pStyle w:val="插入文本样式-插入单位职责文件"/>
      </w:pPr>
      <w:r>
        <w:t xml:space="preserve">4.对区直机关各级党组织、党员领导干部落实党建责任制、遵守政治纪律和政治规矩情况进行监督检查，并向区委报告。</w:t>
      </w:r>
    </w:p>
    <w:p>
      <w:pPr>
        <w:pStyle w:val="插入文本样式-插入单位职责文件"/>
      </w:pPr>
      <w:r>
        <w:t xml:space="preserve">5.指导区直机关各级党组织实施对党员特别是党员领导干部的监督和管理。指导区直机关党组织做好党的群众工作。</w:t>
      </w:r>
    </w:p>
    <w:p>
      <w:pPr>
        <w:pStyle w:val="插入文本样式-插入单位职责文件"/>
      </w:pPr>
      <w:r>
        <w:t xml:space="preserve">6.配合区委有关部门抓好区直机关各部门领导班子思想政治建设，参与对区直机关各部门党组(党委)理论学习中心组学习的督促检查和指导，了解掌握情况，按规定报送情况报告。</w:t>
      </w:r>
    </w:p>
    <w:p>
      <w:pPr>
        <w:pStyle w:val="插入文本样式-插入单位职责文件"/>
      </w:pPr>
      <w:r>
        <w:t xml:space="preserve">7.督促指导区直机关基层党组织按期换届，审批关于召开党员大会或党员代表大会的请示，审批区直机关直属党组织和机关纪委领导班子的组成及书记、副书记的任免。</w:t>
      </w:r>
    </w:p>
    <w:p>
      <w:pPr>
        <w:pStyle w:val="插入文本样式-插入单位职责文件"/>
      </w:pPr>
      <w:r>
        <w:t xml:space="preserve">8.指导各级党组织加强基层组织建设，做好党员发展、教育管理等工作。</w:t>
      </w:r>
    </w:p>
    <w:p>
      <w:pPr>
        <w:pStyle w:val="插入文本样式-插入单位职责文件"/>
      </w:pPr>
      <w:r>
        <w:t xml:space="preserve">9.了解掌握区直机关工作人员的思想状况、指导区直机关各级党组织加强思想政治工作和精神文明建设。</w:t>
      </w:r>
    </w:p>
    <w:p>
      <w:pPr>
        <w:pStyle w:val="插入文本样式-插入单位职责文件"/>
      </w:pPr>
      <w:r>
        <w:t xml:space="preserve">10.协同有关部门指导、规划、协调区直机关党员培训工作，组织实施党务干部教育培训工作。</w:t>
      </w:r>
    </w:p>
    <w:p>
      <w:pPr>
        <w:pStyle w:val="插入文本样式-插入单位职责文件"/>
      </w:pPr>
      <w:r>
        <w:t xml:space="preserve">11.完成区委交办的其他任务。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中共秦皇岛市北戴河区委区直机关工作委会(本级)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2024年预算收入97.81万元，其中：一般公共预算收入97.81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中共秦皇岛市北戴河区委区直机关工作委会(本级)年度单位预算中支出预算的总体情况。2024年支出预算97.81万元，其中基本支出87.81万元，包括人员经费79.57万元和日常公用经费8.24万元；项目支出10.00万元，主要为党建工作经费0.7万元、办公辅助服务经费9.3万元。 </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2024年预算收支安排97.81万元，较2023年预算减少17.38万元，其中：基本支出减少17.38万元，主要为调出一名行政人员。项目支出增加0.00万元，主要为无增加或减少的项目。</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机关运行经费共计安排10.02万元，主要用于机关办公区的办公及印刷费、邮电费、公务用车运行维护费等日常运行支出。其中：办公及印刷费1.13万元、邮电费2.76万元、福利费0.64万元、公务交通补贴3.24万元，培训费0.65万元，离退休干部经费0.68万元，工会经费0.87万元，公务用车运行维护费以及其他费用0.05万元。</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落实上级“过紧日子”政策，严控一般性支出，确保“三公”经费只减不增。</w:t>
      </w: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1、办公辅助服务经费（服务）绩效目标表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13030424P00889311113C</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办公辅助服务经费（服务）</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9.30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9.30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用于办公辅助服务人员经费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1.辅助做好区直机关党建及志愿服务工作，发挥党建引领左右。</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服务区直机关数量</w:t>
            </w:r>
          </w:p>
        </w:tc>
        <w:tc>
          <w:tcPr>
            <w:tcW w:w="5386" w:type="dxa"/>
            <w:hMerge w:val="restart"/>
            <w:vAlign w:val="center"/>
          </w:tcPr>
          <w:p>
            <w:pPr>
              <w:pStyle w:val="单元格样式2"/>
            </w:pPr>
            <w:r>
              <w:t xml:space="preserve">按照单位工作计划为所有区直机关提供服务</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年度工作计划，北直工[2021]15号文件，劳动合同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工作质量完成情况</w:t>
            </w:r>
          </w:p>
        </w:tc>
        <w:tc>
          <w:tcPr>
            <w:tcW w:w="5386" w:type="dxa"/>
            <w:hMerge w:val="restart"/>
            <w:vAlign w:val="center"/>
          </w:tcPr>
          <w:p>
            <w:pPr>
              <w:pStyle w:val="单元格样式2"/>
            </w:pPr>
            <w:r>
              <w:t xml:space="preserve">按照单位服务标准完成所有日常工作</w:t>
            </w:r>
          </w:p>
        </w:tc>
        <w:tc>
          <w:tcPr>
            <w:tcW w:w="0" w:type="auto"/>
            <w:hMerge/>
            <w:vAlign w:val="center"/>
          </w:tcPr>
          <w:p>
            <w:pPr/>
          </w:p>
        </w:tc>
        <w:tc>
          <w:tcPr>
            <w:tcW w:w="2268" w:type="dxa"/>
            <w:vAlign w:val="center"/>
          </w:tcPr>
          <w:p>
            <w:pPr>
              <w:pStyle w:val="单元格样式2"/>
            </w:pPr>
            <w:r>
              <w:t xml:space="preserve">依据全年工作评价进行考核</w:t>
            </w:r>
          </w:p>
        </w:tc>
        <w:tc>
          <w:tcPr>
            <w:tcW w:w="1276" w:type="dxa"/>
            <w:vAlign w:val="center"/>
          </w:tcPr>
          <w:p>
            <w:pPr>
              <w:pStyle w:val="单元格样式2"/>
            </w:pPr>
            <w:r>
              <w:t xml:space="preserve">年度工作计划，北直工[2021]15号文件，劳动合同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日常工作完成效率</w:t>
            </w:r>
          </w:p>
        </w:tc>
        <w:tc>
          <w:tcPr>
            <w:tcW w:w="5386" w:type="dxa"/>
            <w:hMerge w:val="restart"/>
            <w:vAlign w:val="center"/>
          </w:tcPr>
          <w:p>
            <w:pPr>
              <w:pStyle w:val="单元格样式2"/>
            </w:pPr>
            <w:r>
              <w:t xml:space="preserve">及时完成单位的日常工作</w:t>
            </w:r>
          </w:p>
        </w:tc>
        <w:tc>
          <w:tcPr>
            <w:tcW w:w="0" w:type="auto"/>
            <w:hMerge/>
            <w:vAlign w:val="center"/>
          </w:tcPr>
          <w:p>
            <w:pPr/>
          </w:p>
        </w:tc>
        <w:tc>
          <w:tcPr>
            <w:tcW w:w="2268" w:type="dxa"/>
            <w:vAlign w:val="center"/>
          </w:tcPr>
          <w:p>
            <w:pPr>
              <w:pStyle w:val="单元格样式2"/>
            </w:pPr>
            <w:r>
              <w:t xml:space="preserve">依据全年工作评价进行考核</w:t>
            </w:r>
          </w:p>
        </w:tc>
        <w:tc>
          <w:tcPr>
            <w:tcW w:w="1276" w:type="dxa"/>
            <w:vAlign w:val="center"/>
          </w:tcPr>
          <w:p>
            <w:pPr>
              <w:pStyle w:val="单元格样式2"/>
            </w:pPr>
            <w:r>
              <w:t xml:space="preserve">年度工作计划，北直工[2021]15号文件，劳动合同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办公辅助服务人员工资是否超出预算</w:t>
            </w:r>
          </w:p>
        </w:tc>
        <w:tc>
          <w:tcPr>
            <w:tcW w:w="5386" w:type="dxa"/>
            <w:hMerge w:val="restart"/>
            <w:vAlign w:val="center"/>
          </w:tcPr>
          <w:p>
            <w:pPr>
              <w:pStyle w:val="单元格样式2"/>
            </w:pPr>
            <w:r>
              <w:t xml:space="preserve">办公辅助服务人员工资未超出预算</w:t>
            </w:r>
          </w:p>
        </w:tc>
        <w:tc>
          <w:tcPr>
            <w:tcW w:w="0" w:type="auto"/>
            <w:hMerge/>
            <w:vAlign w:val="center"/>
          </w:tcPr>
          <w:p>
            <w:pPr/>
          </w:p>
        </w:tc>
        <w:tc>
          <w:tcPr>
            <w:tcW w:w="2268" w:type="dxa"/>
            <w:vAlign w:val="center"/>
          </w:tcPr>
          <w:p>
            <w:pPr>
              <w:pStyle w:val="单元格样式2"/>
            </w:pPr>
            <w:r>
              <w:t xml:space="preserve">≤9.3万元</w:t>
            </w:r>
          </w:p>
        </w:tc>
        <w:tc>
          <w:tcPr>
            <w:tcW w:w="1276" w:type="dxa"/>
            <w:vAlign w:val="center"/>
          </w:tcPr>
          <w:p>
            <w:pPr>
              <w:pStyle w:val="单元格样式2"/>
            </w:pPr>
            <w:r>
              <w:t xml:space="preserve">年度工作计划，北直工[2021]15号文件，劳动合同</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协助单位做好各项工作</w:t>
            </w:r>
          </w:p>
        </w:tc>
        <w:tc>
          <w:tcPr>
            <w:tcW w:w="5386" w:type="dxa"/>
            <w:hMerge w:val="restart"/>
            <w:vAlign w:val="center"/>
          </w:tcPr>
          <w:p>
            <w:pPr>
              <w:pStyle w:val="单元格样式2"/>
            </w:pPr>
            <w:r>
              <w:t xml:space="preserve">协助单位做好各项工作，提升服务效果</w:t>
            </w:r>
          </w:p>
        </w:tc>
        <w:tc>
          <w:tcPr>
            <w:tcW w:w="0" w:type="auto"/>
            <w:hMerge/>
            <w:vAlign w:val="center"/>
          </w:tcPr>
          <w:p>
            <w:pPr/>
          </w:p>
        </w:tc>
        <w:tc>
          <w:tcPr>
            <w:tcW w:w="2268" w:type="dxa"/>
            <w:vAlign w:val="center"/>
          </w:tcPr>
          <w:p>
            <w:pPr>
              <w:pStyle w:val="单元格样式2"/>
            </w:pPr>
            <w:r>
              <w:t xml:space="preserve">不断提升</w:t>
            </w:r>
          </w:p>
        </w:tc>
        <w:tc>
          <w:tcPr>
            <w:tcW w:w="1276" w:type="dxa"/>
            <w:vAlign w:val="center"/>
          </w:tcPr>
          <w:p>
            <w:pPr>
              <w:pStyle w:val="单元格样式2"/>
            </w:pPr>
            <w:r>
              <w:t xml:space="preserve">年度工作计划，北直工[2021]15号文件，劳动合同</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社会公众满意度</w:t>
            </w:r>
          </w:p>
        </w:tc>
        <w:tc>
          <w:tcPr>
            <w:tcW w:w="5386" w:type="dxa"/>
            <w:hMerge w:val="restart"/>
            <w:vAlign w:val="center"/>
          </w:tcPr>
          <w:p>
            <w:pPr>
              <w:pStyle w:val="单元格样式2"/>
            </w:pPr>
            <w:r>
              <w:t xml:space="preserve">以问卷形式调查社会公众满意度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年度工作计划，北直工[2021]15号文件，劳动合同</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2、党建工作经费绩效目标表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13030424P00889411237H</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党建工作经费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0.70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0.70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党建工作经费，包含场地费、讲师费、交通费、门票费和餐费等</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75%</w:t>
            </w:r>
          </w:p>
        </w:tc>
        <w:tc>
          <w:tcPr>
            <w:tcW w:w="2551" w:type="dxa"/>
            <w:vAlign w:val="center"/>
          </w:tcPr>
          <w:p>
            <w:pPr>
              <w:pStyle w:val="单元格样式3"/>
            </w:pPr>
            <w:r>
              <w:t xml:space="preserve">50%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1.保障业务正常开展。</w:t>
            </w:r>
          </w:p>
          <w:p>
            <w:pPr>
              <w:pStyle w:val="单元格样式2"/>
            </w:pPr>
            <w:r>
              <w:t xml:space="preserve">2.指导基层党组织抓好党的思想建设工作，督导好党史学习教育。</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组织培训党支部数量</w:t>
            </w:r>
          </w:p>
        </w:tc>
        <w:tc>
          <w:tcPr>
            <w:tcW w:w="5386" w:type="dxa"/>
            <w:hMerge w:val="restart"/>
            <w:vAlign w:val="center"/>
          </w:tcPr>
          <w:p>
            <w:pPr>
              <w:pStyle w:val="单元格样式2"/>
            </w:pPr>
            <w:r>
              <w:t xml:space="preserve">强化区直机关党员党性提升，组织92个党支部党员进行培训</w:t>
            </w:r>
          </w:p>
        </w:tc>
        <w:tc>
          <w:tcPr>
            <w:tcW w:w="0" w:type="auto"/>
            <w:hMerge/>
            <w:vAlign w:val="center"/>
          </w:tcPr>
          <w:p>
            <w:pPr/>
          </w:p>
        </w:tc>
        <w:tc>
          <w:tcPr>
            <w:tcW w:w="2268" w:type="dxa"/>
            <w:vAlign w:val="center"/>
          </w:tcPr>
          <w:p>
            <w:pPr>
              <w:pStyle w:val="单元格样式2"/>
            </w:pPr>
            <w:r>
              <w:t xml:space="preserve">92个</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培训次数</w:t>
            </w:r>
          </w:p>
        </w:tc>
        <w:tc>
          <w:tcPr>
            <w:tcW w:w="5386" w:type="dxa"/>
            <w:hMerge w:val="restart"/>
            <w:vAlign w:val="center"/>
          </w:tcPr>
          <w:p>
            <w:pPr>
              <w:pStyle w:val="单元格样式2"/>
            </w:pPr>
            <w:r>
              <w:t xml:space="preserve">组织区直机关党员培训次数</w:t>
            </w:r>
          </w:p>
        </w:tc>
        <w:tc>
          <w:tcPr>
            <w:tcW w:w="0" w:type="auto"/>
            <w:hMerge/>
            <w:vAlign w:val="center"/>
          </w:tcPr>
          <w:p>
            <w:pPr/>
          </w:p>
        </w:tc>
        <w:tc>
          <w:tcPr>
            <w:tcW w:w="2268" w:type="dxa"/>
            <w:vAlign w:val="center"/>
          </w:tcPr>
          <w:p>
            <w:pPr>
              <w:pStyle w:val="单元格样式2"/>
            </w:pPr>
            <w:r>
              <w:t xml:space="preserve">按照年度工作计划执行</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党员轮训工作完成率</w:t>
            </w:r>
          </w:p>
        </w:tc>
        <w:tc>
          <w:tcPr>
            <w:tcW w:w="5386" w:type="dxa"/>
            <w:hMerge w:val="restart"/>
            <w:vAlign w:val="center"/>
          </w:tcPr>
          <w:p>
            <w:pPr>
              <w:pStyle w:val="单元格样式2"/>
            </w:pPr>
            <w:r>
              <w:t xml:space="preserve">年度内已完成培训工作占计划的比例</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按项目计划完成工作</w:t>
            </w:r>
          </w:p>
        </w:tc>
        <w:tc>
          <w:tcPr>
            <w:tcW w:w="5386" w:type="dxa"/>
            <w:hMerge w:val="restart"/>
            <w:vAlign w:val="center"/>
          </w:tcPr>
          <w:p>
            <w:pPr>
              <w:pStyle w:val="单元格样式2"/>
            </w:pPr>
            <w:r>
              <w:t xml:space="preserve">按照工作要求按时完成预定计划</w:t>
            </w:r>
          </w:p>
        </w:tc>
        <w:tc>
          <w:tcPr>
            <w:tcW w:w="0" w:type="auto"/>
            <w:hMerge/>
            <w:vAlign w:val="center"/>
          </w:tcPr>
          <w:p>
            <w:pPr/>
          </w:p>
        </w:tc>
        <w:tc>
          <w:tcPr>
            <w:tcW w:w="2268" w:type="dxa"/>
            <w:vAlign w:val="center"/>
          </w:tcPr>
          <w:p>
            <w:pPr>
              <w:pStyle w:val="单元格样式2"/>
            </w:pPr>
            <w:r>
              <w:t xml:space="preserve">按照工作要求及时完成</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项目控制预算数</w:t>
            </w:r>
          </w:p>
        </w:tc>
        <w:tc>
          <w:tcPr>
            <w:tcW w:w="5386" w:type="dxa"/>
            <w:hMerge w:val="restart"/>
            <w:vAlign w:val="center"/>
          </w:tcPr>
          <w:p>
            <w:pPr>
              <w:pStyle w:val="单元格样式2"/>
            </w:pPr>
            <w:r>
              <w:t xml:space="preserve">不超过财政支持经费</w:t>
            </w:r>
          </w:p>
        </w:tc>
        <w:tc>
          <w:tcPr>
            <w:tcW w:w="0" w:type="auto"/>
            <w:hMerge/>
            <w:vAlign w:val="center"/>
          </w:tcPr>
          <w:p>
            <w:pPr/>
          </w:p>
        </w:tc>
        <w:tc>
          <w:tcPr>
            <w:tcW w:w="2268" w:type="dxa"/>
            <w:vAlign w:val="center"/>
          </w:tcPr>
          <w:p>
            <w:pPr>
              <w:pStyle w:val="单元格样式2"/>
            </w:pPr>
            <w:r>
              <w:t xml:space="preserve">≤0.7万元</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机关办事效率</w:t>
            </w:r>
          </w:p>
        </w:tc>
        <w:tc>
          <w:tcPr>
            <w:tcW w:w="5386" w:type="dxa"/>
            <w:hMerge w:val="restart"/>
            <w:vAlign w:val="center"/>
          </w:tcPr>
          <w:p>
            <w:pPr>
              <w:pStyle w:val="单元格样式2"/>
            </w:pPr>
            <w:r>
              <w:t xml:space="preserve">深化党史学习教育，提升机关单位办事效率</w:t>
            </w:r>
          </w:p>
        </w:tc>
        <w:tc>
          <w:tcPr>
            <w:tcW w:w="0" w:type="auto"/>
            <w:hMerge/>
            <w:vAlign w:val="center"/>
          </w:tcPr>
          <w:p>
            <w:pPr/>
          </w:p>
        </w:tc>
        <w:tc>
          <w:tcPr>
            <w:tcW w:w="2268" w:type="dxa"/>
            <w:vAlign w:val="center"/>
          </w:tcPr>
          <w:p>
            <w:pPr>
              <w:pStyle w:val="单元格样式2"/>
            </w:pPr>
            <w:r>
              <w:t xml:space="preserve">提升机关单位办事效率</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基层党建满意度</w:t>
            </w:r>
          </w:p>
        </w:tc>
        <w:tc>
          <w:tcPr>
            <w:tcW w:w="5386" w:type="dxa"/>
            <w:hMerge w:val="restart"/>
            <w:vAlign w:val="center"/>
          </w:tcPr>
          <w:p>
            <w:pPr>
              <w:pStyle w:val="单元格样式2"/>
            </w:pPr>
            <w:r>
              <w:t xml:space="preserve">以问卷形式调查基层党员、党组织对培训工作的满意度</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286001中共秦皇岛市北戴河区委区直机关工作委会(本级)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中共秦皇岛市北戴河区委区直机关工作委会(本级)上年末固定资产金额为4.61万元（详见下表）。本年度拟购置固定资产总额为0.00万元，已按要求列入政府采购预算，详见政府采购预算表。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286001中共秦皇岛市北戴河区委区直机关工作委会(本级)</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4.61</w:t>
            </w:r>
          </w:p>
        </w:tc>
      </w:tr>
      <w:tr>
        <w:trPr>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18</w:t>
            </w:r>
          </w:p>
        </w:tc>
        <w:tc>
          <w:tcPr>
            <w:tcW w:w="2835" w:type="dxa"/>
            <w:vAlign w:val="center"/>
          </w:tcPr>
          <w:p>
            <w:pPr>
              <w:pStyle w:val="单元格样式4"/>
            </w:pPr>
            <w:r>
              <w:t xml:space="preserve">4.61</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styles" Target="styles.xml" /><Relationship Id="rId15" Type="http://schemas.openxmlformats.org/officeDocument/2006/relationships/webSettings" Target="webSettings.xml" /><Relationship Id="rId16" Type="http://schemas.openxmlformats.org/officeDocument/2006/relationships/numbering" Target="numbering.xml" /><Relationship Id="rId17"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2024-02-05T10:39:53Z</dcterms:created>
  <dcterms:modified xsi:type="dcterms:W3CDTF">2024-02-05T02:39:53Z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2024-02-05T10:39:57Z</dcterms:created>
  <dcterms:modified xsi:type="dcterms:W3CDTF">2024-02-05T02:39:56Z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2024-02-05T10:39:59Z</dcterms:created>
  <dcterms:modified xsi:type="dcterms:W3CDTF">2024-02-05T02:39:59Z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2024-02-05T10:39:59Z</dcterms:created>
  <dcterms:modified xsi:type="dcterms:W3CDTF">2024-02-05T02:39:59Z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2024-02-05T10:39:59Z</dcterms:created>
  <dcterms:modified xsi:type="dcterms:W3CDTF">2024-02-05T02:39:59Z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2024-02-05T10:39:59Z</dcterms:created>
  <dcterms:modified xsi:type="dcterms:W3CDTF">2024-02-05T02:40:01Z</dcterms:modified>
</cp:coreProperties>
</file>