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房屋等建筑物、构筑物所有权登记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不动产登记，由不动产所在地的登记机构办理。国家对不动产实行统一登记制度。统一登记的范围、登记机构和登记办法，由法律、行政法规规定。2、《不动产登记暂行条例》第四条 国家实行不动产统一登记制度。第五条 下列不动产权利，依照本条例的规定办理登记：（二）房屋建筑物、构筑物所有权；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1、不动产登记申请书及询问表；2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，代为申请登记的，还应提交法人授权委托书、代理人身份证等身份证明材料，境外委托的授权委托书需认证或公证；3、不动产权证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书或土地权属来源文件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；4、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建设工程符合规划的材料；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5、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建设工程已经竣工的材料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；6、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建筑物区分所有权的，确认建筑区划内的属于业主共有的道路、绿地、公共场所、公共设施和物业用房等材料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4契税完税或减免税（不征税）凭证；5缴清土地出让价款凭证;6</w:t>
            </w:r>
            <w:r>
              <w:rPr>
                <w:rFonts w:hint="eastAsia" w:ascii="仿宋" w:hAnsi="仿宋" w:eastAsia="仿宋"/>
                <w:color w:val="000000"/>
                <w:spacing w:val="-12"/>
                <w:sz w:val="18"/>
                <w:szCs w:val="18"/>
              </w:rPr>
              <w:t>权籍调查表、宗地图、宗地界址点坐标等不动产权籍调查成果;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  <w:rFonts w:ascii="仿宋" w:hAnsi="仿宋" w:eastAsia="仿宋"/>
              </w:rPr>
            </w:pPr>
            <w:r>
              <w:rPr>
                <w:rStyle w:val="8"/>
                <w:rFonts w:hint="eastAsia" w:ascii="仿宋" w:hAnsi="仿宋" w:eastAsia="仿宋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  <w:rFonts w:ascii="仿宋" w:hAnsi="仿宋" w:eastAsia="仿宋"/>
              </w:rPr>
            </w:pPr>
            <w:r>
              <w:rPr>
                <w:rStyle w:val="8"/>
                <w:rFonts w:hint="eastAsia" w:ascii="仿宋" w:hAnsi="仿宋" w:eastAsia="仿宋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" w:hAnsi="仿宋" w:eastAsia="仿宋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rPr>
                <w:rFonts w:ascii="仿宋" w:hAnsi="仿宋" w:eastAsia="仿宋"/>
              </w:rPr>
              <w:t>，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" w:hAnsi="仿宋" w:eastAsia="仿宋" w:cs="黑体"/>
                <w:color w:val="000000"/>
                <w:sz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rPr>
                <w:rFonts w:ascii="仿宋" w:hAnsi="仿宋" w:eastAsia="仿宋"/>
              </w:rPr>
              <w:t>，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794" w:right="1797" w:bottom="62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15E65"/>
    <w:rsid w:val="0002512B"/>
    <w:rsid w:val="00031AF3"/>
    <w:rsid w:val="000F4FE0"/>
    <w:rsid w:val="00212422"/>
    <w:rsid w:val="00263901"/>
    <w:rsid w:val="003A56E2"/>
    <w:rsid w:val="0045451F"/>
    <w:rsid w:val="00460AD1"/>
    <w:rsid w:val="00516EFB"/>
    <w:rsid w:val="00537EE5"/>
    <w:rsid w:val="00541E2E"/>
    <w:rsid w:val="005721A7"/>
    <w:rsid w:val="005E649D"/>
    <w:rsid w:val="0064235B"/>
    <w:rsid w:val="00724C3C"/>
    <w:rsid w:val="00777F8A"/>
    <w:rsid w:val="007C377A"/>
    <w:rsid w:val="00914897"/>
    <w:rsid w:val="009B0DF6"/>
    <w:rsid w:val="009E233C"/>
    <w:rsid w:val="00A318A5"/>
    <w:rsid w:val="00A6093D"/>
    <w:rsid w:val="00B834C9"/>
    <w:rsid w:val="00BE7FD1"/>
    <w:rsid w:val="00C74275"/>
    <w:rsid w:val="00D620BB"/>
    <w:rsid w:val="00E055F0"/>
    <w:rsid w:val="00EA2CDA"/>
    <w:rsid w:val="00EE539A"/>
    <w:rsid w:val="00F4029E"/>
    <w:rsid w:val="00F65905"/>
    <w:rsid w:val="00FE2743"/>
    <w:rsid w:val="2D9D52F8"/>
    <w:rsid w:val="37EA1199"/>
    <w:rsid w:val="496F1936"/>
    <w:rsid w:val="4F9A0B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2024-02-04T03:53:40Z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