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2"/>
        </w:rPr>
      </w:pPr>
    </w:p>
    <w:p>
      <w:pPr>
        <w:spacing w:line="1401" w:lineRule="exact" w:before="0"/>
        <w:ind w:left="847" w:right="0" w:firstLine="0"/>
        <w:jc w:val="left"/>
        <w:rPr>
          <w:rFonts w:ascii="方正小标宋简体" w:eastAsia="方正小标宋简体" w:hint="eastAsia"/>
          <w:sz w:val="92"/>
        </w:rPr>
      </w:pPr>
      <w:r>
        <w:rPr>
          <w:rFonts w:ascii="方正小标宋简体" w:eastAsia="方正小标宋简体" w:hint="eastAsia"/>
          <w:color w:val="FF0000"/>
          <w:sz w:val="92"/>
        </w:rPr>
        <w:t>河北省水利厅文件</w:t>
      </w:r>
    </w:p>
    <w:p>
      <w:pPr>
        <w:pStyle w:val="BodyText"/>
        <w:rPr>
          <w:rFonts w:ascii="方正小标宋简体"/>
          <w:sz w:val="20"/>
        </w:rPr>
      </w:pPr>
    </w:p>
    <w:p>
      <w:pPr>
        <w:pStyle w:val="BodyText"/>
        <w:spacing w:before="3"/>
        <w:rPr>
          <w:rFonts w:ascii="方正小标宋简体"/>
          <w:sz w:val="29"/>
        </w:rPr>
      </w:pPr>
    </w:p>
    <w:p>
      <w:pPr>
        <w:pStyle w:val="BodyText"/>
        <w:spacing w:before="56"/>
        <w:ind w:left="605" w:right="721"/>
        <w:jc w:val="center"/>
      </w:pPr>
      <w:r>
        <w:rPr/>
        <w:pict>
          <v:line style="position:absolute;mso-position-horizontal-relative:page;mso-position-vertical-relative:paragraph;z-index:0;mso-wrap-distance-left:0;mso-wrap-distance-right:0" from="77.250061pt,29.230604pt" to="519.450064pt,29.230604pt" stroked="true" strokeweight="1.250062pt" strokecolor="#ff0000">
            <v:stroke dashstyle="solid"/>
            <w10:wrap type="topAndBottom"/>
          </v:line>
        </w:pict>
      </w:r>
      <w:r>
        <w:rPr/>
        <w:t>冀水政〔2022〕30 号</w:t>
      </w:r>
    </w:p>
    <w:p>
      <w:pPr>
        <w:pStyle w:val="BodyText"/>
        <w:rPr>
          <w:sz w:val="36"/>
        </w:rPr>
      </w:pPr>
    </w:p>
    <w:p>
      <w:pPr>
        <w:pStyle w:val="BodyText"/>
        <w:spacing w:before="1"/>
        <w:rPr>
          <w:sz w:val="41"/>
        </w:rPr>
      </w:pPr>
    </w:p>
    <w:p>
      <w:pPr>
        <w:pStyle w:val="Heading1"/>
        <w:spacing w:line="661" w:lineRule="exact"/>
        <w:jc w:val="center"/>
      </w:pPr>
      <w:r>
        <w:rPr/>
        <w:t>河北省水利厅</w:t>
      </w:r>
    </w:p>
    <w:p>
      <w:pPr>
        <w:spacing w:line="187" w:lineRule="auto" w:before="28"/>
        <w:ind w:left="609" w:right="721" w:firstLine="0"/>
        <w:jc w:val="center"/>
        <w:rPr>
          <w:rFonts w:ascii="方正小标宋简体" w:eastAsia="方正小标宋简体" w:hint="eastAsia"/>
          <w:sz w:val="44"/>
        </w:rPr>
      </w:pPr>
      <w:r>
        <w:rPr>
          <w:rFonts w:ascii="方正小标宋简体" w:eastAsia="方正小标宋简体" w:hint="eastAsia"/>
          <w:w w:val="95"/>
          <w:sz w:val="44"/>
        </w:rPr>
        <w:t>关于印发《河北省水利领域轻微违法行为</w:t>
      </w:r>
      <w:r>
        <w:rPr>
          <w:rFonts w:ascii="方正小标宋简体" w:eastAsia="方正小标宋简体" w:hint="eastAsia"/>
          <w:sz w:val="44"/>
        </w:rPr>
        <w:t>包容免罚清单》的通知</w:t>
      </w:r>
    </w:p>
    <w:p>
      <w:pPr>
        <w:pStyle w:val="BodyText"/>
        <w:spacing w:before="11"/>
        <w:rPr>
          <w:rFonts w:ascii="方正小标宋简体"/>
          <w:sz w:val="39"/>
        </w:rPr>
      </w:pPr>
    </w:p>
    <w:p>
      <w:pPr>
        <w:pStyle w:val="BodyText"/>
        <w:spacing w:line="350" w:lineRule="auto" w:before="1"/>
        <w:ind w:left="146" w:right="102"/>
      </w:pPr>
      <w:r>
        <w:rPr>
          <w:spacing w:val="-22"/>
          <w:w w:val="95"/>
        </w:rPr>
        <w:t>各市</w:t>
      </w:r>
      <w:r>
        <w:rPr>
          <w:w w:val="95"/>
        </w:rPr>
        <w:t>（</w:t>
      </w:r>
      <w:r>
        <w:rPr>
          <w:spacing w:val="-8"/>
          <w:w w:val="95"/>
        </w:rPr>
        <w:t>含定州、辛集市</w:t>
      </w:r>
      <w:r>
        <w:rPr>
          <w:spacing w:val="-46"/>
          <w:w w:val="95"/>
        </w:rPr>
        <w:t>）</w:t>
      </w:r>
      <w:r>
        <w:rPr>
          <w:spacing w:val="-22"/>
          <w:w w:val="95"/>
        </w:rPr>
        <w:t>水利</w:t>
      </w:r>
      <w:r>
        <w:rPr>
          <w:w w:val="95"/>
        </w:rPr>
        <w:t>（水务</w:t>
      </w:r>
      <w:r>
        <w:rPr>
          <w:spacing w:val="-46"/>
          <w:w w:val="95"/>
        </w:rPr>
        <w:t>）</w:t>
      </w:r>
      <w:r>
        <w:rPr>
          <w:spacing w:val="-7"/>
          <w:w w:val="95"/>
        </w:rPr>
        <w:t>局，雄安新区综合执法局， </w:t>
      </w:r>
      <w:r>
        <w:rPr>
          <w:spacing w:val="-7"/>
        </w:rPr>
        <w:t>厅直有关单位，厅机关各处室、事业单位</w:t>
      </w:r>
    </w:p>
    <w:p>
      <w:pPr>
        <w:pStyle w:val="BodyText"/>
        <w:spacing w:line="350" w:lineRule="auto" w:before="2"/>
        <w:ind w:left="146" w:right="258" w:firstLine="640"/>
        <w:jc w:val="both"/>
      </w:pPr>
      <w:r>
        <w:rPr>
          <w:spacing w:val="-24"/>
        </w:rPr>
        <w:t>为深入推进“放管服”改革，进一步优化营商环境，根据《中</w:t>
      </w:r>
      <w:r>
        <w:rPr>
          <w:spacing w:val="-21"/>
        </w:rPr>
        <w:t>华人民共和国行政处罚法》《优化营商环境条例》等法律法规的</w:t>
      </w:r>
      <w:r>
        <w:rPr>
          <w:spacing w:val="-16"/>
        </w:rPr>
        <w:t>相关规定，省水利厅制定了《河北省水利领域轻微违法行为包容</w:t>
      </w:r>
      <w:r>
        <w:rPr>
          <w:spacing w:val="-14"/>
        </w:rPr>
        <w:t>免罚清单》，现印发给你们，请结合《河北省水行政处罚裁量权</w:t>
      </w:r>
      <w:r>
        <w:rPr>
          <w:spacing w:val="5"/>
        </w:rPr>
        <w:t>实施法办法》</w:t>
      </w:r>
      <w:r>
        <w:rPr>
          <w:spacing w:val="5"/>
        </w:rPr>
        <w:t>（</w:t>
      </w:r>
      <w:r>
        <w:rPr>
          <w:spacing w:val="5"/>
        </w:rPr>
        <w:t>冀水政〔201</w:t>
      </w:r>
      <w:r>
        <w:rPr>
          <w:spacing w:val="-128"/>
        </w:rPr>
        <w:t> </w:t>
      </w:r>
      <w:r>
        <w:rPr>
          <w:spacing w:val="-6"/>
        </w:rPr>
        <w:t>8</w:t>
      </w:r>
      <w:r>
        <w:rPr>
          <w:spacing w:val="5"/>
        </w:rPr>
        <w:t>〕</w:t>
      </w:r>
      <w:r>
        <w:rPr>
          <w:spacing w:val="-8"/>
        </w:rPr>
        <w:t>84</w:t>
      </w:r>
      <w:r>
        <w:rPr>
          <w:spacing w:val="-51"/>
        </w:rPr>
        <w:t> 号</w:t>
      </w:r>
      <w:r>
        <w:rPr>
          <w:spacing w:val="5"/>
        </w:rPr>
        <w:t>）</w:t>
      </w:r>
      <w:r>
        <w:rPr>
          <w:spacing w:val="3"/>
        </w:rPr>
        <w:t>和《河北省水行政处罚</w:t>
      </w:r>
    </w:p>
    <w:p>
      <w:pPr>
        <w:pStyle w:val="BodyText"/>
        <w:spacing w:before="3"/>
        <w:rPr>
          <w:sz w:val="18"/>
        </w:rPr>
      </w:pPr>
    </w:p>
    <w:p>
      <w:pPr>
        <w:spacing w:before="71"/>
        <w:ind w:left="0" w:right="541" w:firstLine="0"/>
        <w:jc w:val="right"/>
        <w:rPr>
          <w:sz w:val="28"/>
        </w:rPr>
      </w:pPr>
      <w:r>
        <w:rPr>
          <w:sz w:val="28"/>
        </w:rPr>
        <w:t>— 1 —</w:t>
      </w:r>
    </w:p>
    <w:p>
      <w:pPr>
        <w:spacing w:after="0"/>
        <w:jc w:val="right"/>
        <w:rPr>
          <w:sz w:val="28"/>
        </w:rPr>
        <w:sectPr>
          <w:type w:val="continuous"/>
          <w:pgSz w:w="11920" w:h="16850"/>
          <w:pgMar w:top="1600" w:bottom="280" w:left="1440" w:right="1220"/>
        </w:sectPr>
      </w:pPr>
    </w:p>
    <w:p>
      <w:pPr>
        <w:pStyle w:val="BodyText"/>
        <w:rPr>
          <w:sz w:val="20"/>
        </w:rPr>
      </w:pPr>
    </w:p>
    <w:p>
      <w:pPr>
        <w:pStyle w:val="BodyText"/>
        <w:spacing w:before="1"/>
        <w:rPr>
          <w:sz w:val="27"/>
        </w:rPr>
      </w:pPr>
    </w:p>
    <w:p>
      <w:pPr>
        <w:pStyle w:val="BodyText"/>
        <w:spacing w:line="350" w:lineRule="auto" w:before="56"/>
        <w:ind w:left="146" w:right="259"/>
      </w:pPr>
      <w:r>
        <w:rPr>
          <w:spacing w:val="5"/>
          <w:w w:val="95"/>
        </w:rPr>
        <w:t>裁量权执行标准》</w:t>
      </w:r>
      <w:r>
        <w:rPr>
          <w:spacing w:val="5"/>
          <w:w w:val="95"/>
        </w:rPr>
        <w:t>（</w:t>
      </w:r>
      <w:r>
        <w:rPr>
          <w:spacing w:val="5"/>
          <w:w w:val="95"/>
        </w:rPr>
        <w:t>冀水政〔</w:t>
      </w:r>
      <w:r>
        <w:rPr>
          <w:spacing w:val="8"/>
          <w:w w:val="95"/>
        </w:rPr>
        <w:t>2020</w:t>
      </w:r>
      <w:r>
        <w:rPr>
          <w:spacing w:val="5"/>
          <w:w w:val="95"/>
        </w:rPr>
        <w:t>〕</w:t>
      </w:r>
      <w:r>
        <w:rPr>
          <w:spacing w:val="5"/>
          <w:w w:val="95"/>
        </w:rPr>
        <w:t>21</w:t>
      </w:r>
      <w:r>
        <w:rPr>
          <w:spacing w:val="60"/>
          <w:w w:val="95"/>
        </w:rPr>
        <w:t> 号</w:t>
      </w:r>
      <w:r>
        <w:rPr>
          <w:spacing w:val="5"/>
          <w:w w:val="95"/>
        </w:rPr>
        <w:t>）</w:t>
      </w:r>
      <w:r>
        <w:rPr>
          <w:spacing w:val="3"/>
          <w:w w:val="95"/>
        </w:rPr>
        <w:t>，综合考虑适用条</w:t>
      </w:r>
      <w:r>
        <w:rPr>
          <w:spacing w:val="3"/>
        </w:rPr>
        <w:t>件，抓好贯彻执行</w:t>
      </w:r>
    </w:p>
    <w:p>
      <w:pPr>
        <w:pStyle w:val="BodyText"/>
        <w:spacing w:before="1"/>
        <w:rPr>
          <w:sz w:val="47"/>
        </w:rPr>
      </w:pPr>
    </w:p>
    <w:p>
      <w:pPr>
        <w:pStyle w:val="BodyText"/>
        <w:tabs>
          <w:tab w:pos="1747" w:val="left" w:leader="none"/>
        </w:tabs>
        <w:ind w:left="787"/>
      </w:pPr>
      <w:r>
        <w:rPr/>
        <w:t>附件</w:t>
        <w:tab/>
      </w:r>
      <w:r>
        <w:rPr>
          <w:w w:val="85"/>
        </w:rPr>
        <w:t>1</w:t>
      </w:r>
      <w:r>
        <w:rPr>
          <w:spacing w:val="-85"/>
          <w:w w:val="85"/>
        </w:rPr>
        <w:t> </w:t>
      </w:r>
      <w:r>
        <w:rPr>
          <w:w w:val="85"/>
        </w:rPr>
        <w:t>.</w:t>
      </w:r>
      <w:r>
        <w:rPr>
          <w:spacing w:val="-68"/>
          <w:w w:val="85"/>
        </w:rPr>
        <w:t> </w:t>
      </w:r>
      <w:r>
        <w:rPr/>
        <w:t>河北省水利领域轻微违法行为包容免罚清单</w:t>
      </w:r>
    </w:p>
    <w:p>
      <w:pPr>
        <w:pStyle w:val="ListParagraph"/>
        <w:numPr>
          <w:ilvl w:val="0"/>
          <w:numId w:val="1"/>
        </w:numPr>
        <w:tabs>
          <w:tab w:pos="2067" w:val="left" w:leader="none"/>
        </w:tabs>
        <w:spacing w:line="240" w:lineRule="auto" w:before="190" w:after="0"/>
        <w:ind w:left="2066" w:right="0" w:hanging="319"/>
        <w:jc w:val="left"/>
        <w:rPr>
          <w:sz w:val="32"/>
        </w:rPr>
      </w:pPr>
      <w:r>
        <w:rPr>
          <w:sz w:val="32"/>
        </w:rPr>
        <w:t>河北省水行政处罚裁量权实施法办法</w:t>
      </w:r>
    </w:p>
    <w:p>
      <w:pPr>
        <w:pStyle w:val="ListParagraph"/>
        <w:numPr>
          <w:ilvl w:val="0"/>
          <w:numId w:val="1"/>
        </w:numPr>
        <w:tabs>
          <w:tab w:pos="2067" w:val="left" w:leader="none"/>
        </w:tabs>
        <w:spacing w:line="240" w:lineRule="auto" w:before="190" w:after="0"/>
        <w:ind w:left="2066" w:right="0" w:hanging="319"/>
        <w:jc w:val="left"/>
        <w:rPr>
          <w:sz w:val="32"/>
        </w:rPr>
      </w:pPr>
      <w:r>
        <w:rPr>
          <w:sz w:val="32"/>
        </w:rPr>
        <w:t>河北省水行政处罚裁量权执行标准</w:t>
      </w:r>
    </w:p>
    <w:p>
      <w:pPr>
        <w:pStyle w:val="BodyText"/>
        <w:rPr>
          <w:sz w:val="36"/>
        </w:rPr>
      </w:pPr>
    </w:p>
    <w:p>
      <w:pPr>
        <w:pStyle w:val="BodyText"/>
        <w:rPr>
          <w:sz w:val="36"/>
        </w:rPr>
      </w:pPr>
    </w:p>
    <w:p>
      <w:pPr>
        <w:pStyle w:val="BodyText"/>
        <w:spacing w:before="6"/>
        <w:rPr>
          <w:sz w:val="36"/>
        </w:rPr>
      </w:pPr>
    </w:p>
    <w:p>
      <w:pPr>
        <w:pStyle w:val="BodyText"/>
        <w:ind w:left="4560" w:right="721"/>
        <w:jc w:val="center"/>
      </w:pPr>
      <w:r>
        <w:rPr/>
        <w:drawing>
          <wp:anchor distT="0" distB="0" distL="0" distR="0" allowOverlap="1" layoutInCell="1" locked="0" behindDoc="1" simplePos="0" relativeHeight="268397711">
            <wp:simplePos x="0" y="0"/>
            <wp:positionH relativeFrom="page">
              <wp:posOffset>4298940</wp:posOffset>
            </wp:positionH>
            <wp:positionV relativeFrom="paragraph">
              <wp:posOffset>242307</wp:posOffset>
            </wp:positionV>
            <wp:extent cx="508000" cy="508000"/>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508000" cy="508000"/>
                    </a:xfrm>
                    <a:prstGeom prst="rect">
                      <a:avLst/>
                    </a:prstGeom>
                  </pic:spPr>
                </pic:pic>
              </a:graphicData>
            </a:graphic>
          </wp:anchor>
        </w:drawing>
      </w:r>
      <w:r>
        <w:rPr/>
        <w:t>河北省水利厅</w:t>
      </w:r>
    </w:p>
    <w:p>
      <w:pPr>
        <w:pStyle w:val="BodyText"/>
        <w:spacing w:before="190"/>
        <w:ind w:left="4408" w:right="721"/>
        <w:jc w:val="center"/>
      </w:pPr>
      <w:r>
        <w:rPr>
          <w:spacing w:val="5"/>
        </w:rPr>
        <w:t>2022</w:t>
      </w:r>
      <w:r>
        <w:rPr>
          <w:spacing w:val="-52"/>
        </w:rPr>
        <w:t> 年 </w:t>
      </w:r>
      <w:r>
        <w:rPr/>
        <w:t>8</w:t>
      </w:r>
      <w:r>
        <w:rPr>
          <w:spacing w:val="-61"/>
        </w:rPr>
        <w:t> 月 </w:t>
      </w:r>
      <w:r>
        <w:rPr/>
        <w:t>1</w:t>
      </w:r>
      <w:r>
        <w:rPr>
          <w:spacing w:val="-107"/>
        </w:rPr>
        <w:t> </w:t>
      </w:r>
      <w:r>
        <w:rPr/>
        <w:t>0</w:t>
      </w:r>
      <w:r>
        <w:rPr>
          <w:spacing w:val="-38"/>
        </w:rPr>
        <w:t> 日</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15"/>
        </w:rPr>
      </w:pPr>
    </w:p>
    <w:p>
      <w:pPr>
        <w:spacing w:before="71"/>
        <w:ind w:left="427" w:right="0" w:firstLine="0"/>
        <w:jc w:val="left"/>
        <w:rPr>
          <w:sz w:val="28"/>
        </w:rPr>
      </w:pPr>
      <w:r>
        <w:rPr>
          <w:sz w:val="28"/>
        </w:rPr>
        <w:t>— 2 —</w:t>
      </w:r>
    </w:p>
    <w:p>
      <w:pPr>
        <w:spacing w:after="0"/>
        <w:jc w:val="left"/>
        <w:rPr>
          <w:sz w:val="28"/>
        </w:rPr>
        <w:sectPr>
          <w:pgSz w:w="11920" w:h="16850"/>
          <w:pgMar w:top="1600" w:bottom="280" w:left="1440" w:right="1220"/>
        </w:sectPr>
      </w:pPr>
    </w:p>
    <w:p>
      <w:pPr>
        <w:pStyle w:val="BodyText"/>
        <w:spacing w:before="7"/>
        <w:rPr>
          <w:sz w:val="26"/>
        </w:rPr>
      </w:pPr>
    </w:p>
    <w:p>
      <w:pPr>
        <w:spacing w:after="0"/>
        <w:rPr>
          <w:sz w:val="26"/>
        </w:rPr>
        <w:sectPr>
          <w:pgSz w:w="16850" w:h="11920" w:orient="landscape"/>
          <w:pgMar w:top="1100" w:bottom="280" w:left="1120" w:right="1060"/>
        </w:sectPr>
      </w:pPr>
    </w:p>
    <w:p>
      <w:pPr>
        <w:pStyle w:val="BodyText"/>
        <w:spacing w:before="65"/>
        <w:ind w:left="295"/>
      </w:pPr>
      <w:r>
        <w:rPr>
          <w:spacing w:val="-24"/>
        </w:rPr>
        <w:t>附件 </w:t>
      </w:r>
      <w:r>
        <w:rPr/>
        <w:t>1</w:t>
      </w:r>
    </w:p>
    <w:p>
      <w:pPr>
        <w:pStyle w:val="BodyText"/>
        <w:spacing w:before="5"/>
        <w:rPr>
          <w:sz w:val="58"/>
        </w:rPr>
      </w:pPr>
      <w:r>
        <w:rPr/>
        <w:br w:type="column"/>
      </w:r>
      <w:r>
        <w:rPr>
          <w:sz w:val="58"/>
        </w:rPr>
      </w:r>
    </w:p>
    <w:p>
      <w:pPr>
        <w:spacing w:before="0"/>
        <w:ind w:left="295" w:right="0" w:firstLine="0"/>
        <w:jc w:val="left"/>
        <w:rPr>
          <w:rFonts w:ascii="方正小标宋简体" w:eastAsia="方正小标宋简体" w:hint="eastAsia"/>
          <w:sz w:val="40"/>
        </w:rPr>
      </w:pPr>
      <w:r>
        <w:rPr>
          <w:rFonts w:ascii="方正小标宋简体" w:eastAsia="方正小标宋简体" w:hint="eastAsia"/>
          <w:sz w:val="40"/>
        </w:rPr>
        <w:t>河北省水利领域《轻微违法行为包容免罚清单》</w:t>
      </w:r>
    </w:p>
    <w:p>
      <w:pPr>
        <w:spacing w:after="0"/>
        <w:jc w:val="left"/>
        <w:rPr>
          <w:rFonts w:ascii="方正小标宋简体" w:eastAsia="方正小标宋简体" w:hint="eastAsia"/>
          <w:sz w:val="40"/>
        </w:rPr>
        <w:sectPr>
          <w:type w:val="continuous"/>
          <w:pgSz w:w="16850" w:h="11920" w:orient="landscape"/>
          <w:pgMar w:top="1600" w:bottom="280" w:left="1120" w:right="1060"/>
          <w:cols w:num="2" w:equalWidth="0">
            <w:col w:w="1233" w:space="1570"/>
            <w:col w:w="11867"/>
          </w:cols>
        </w:sectPr>
      </w:pPr>
    </w:p>
    <w:p>
      <w:pPr>
        <w:pStyle w:val="BodyText"/>
        <w:spacing w:before="11"/>
        <w:rPr>
          <w:rFonts w:ascii="方正小标宋简体"/>
          <w:sz w:val="4"/>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2"/>
        <w:gridCol w:w="1213"/>
        <w:gridCol w:w="5294"/>
        <w:gridCol w:w="1080"/>
        <w:gridCol w:w="6152"/>
      </w:tblGrid>
      <w:tr>
        <w:trPr>
          <w:trHeight w:val="566" w:hRule="atLeast"/>
        </w:trPr>
        <w:tc>
          <w:tcPr>
            <w:tcW w:w="612" w:type="dxa"/>
          </w:tcPr>
          <w:p>
            <w:pPr>
              <w:pStyle w:val="TableParagraph"/>
              <w:spacing w:before="143"/>
              <w:ind w:left="74" w:right="67"/>
              <w:jc w:val="center"/>
              <w:rPr>
                <w:sz w:val="21"/>
              </w:rPr>
            </w:pPr>
            <w:r>
              <w:rPr>
                <w:sz w:val="21"/>
              </w:rPr>
              <w:t>序号</w:t>
            </w:r>
          </w:p>
        </w:tc>
        <w:tc>
          <w:tcPr>
            <w:tcW w:w="1213" w:type="dxa"/>
          </w:tcPr>
          <w:p>
            <w:pPr>
              <w:pStyle w:val="TableParagraph"/>
              <w:spacing w:before="143"/>
              <w:ind w:left="184"/>
              <w:rPr>
                <w:sz w:val="21"/>
              </w:rPr>
            </w:pPr>
            <w:r>
              <w:rPr>
                <w:sz w:val="21"/>
              </w:rPr>
              <w:t>事项名称</w:t>
            </w:r>
          </w:p>
        </w:tc>
        <w:tc>
          <w:tcPr>
            <w:tcW w:w="5294" w:type="dxa"/>
          </w:tcPr>
          <w:p>
            <w:pPr>
              <w:pStyle w:val="TableParagraph"/>
              <w:spacing w:before="143"/>
              <w:ind w:left="2205" w:right="2199"/>
              <w:jc w:val="center"/>
              <w:rPr>
                <w:sz w:val="21"/>
              </w:rPr>
            </w:pPr>
            <w:r>
              <w:rPr>
                <w:sz w:val="21"/>
              </w:rPr>
              <w:t>实施依据</w:t>
            </w:r>
          </w:p>
        </w:tc>
        <w:tc>
          <w:tcPr>
            <w:tcW w:w="1080" w:type="dxa"/>
          </w:tcPr>
          <w:p>
            <w:pPr>
              <w:pStyle w:val="TableParagraph"/>
              <w:spacing w:before="143"/>
              <w:ind w:left="119"/>
              <w:rPr>
                <w:sz w:val="21"/>
              </w:rPr>
            </w:pPr>
            <w:r>
              <w:rPr>
                <w:sz w:val="21"/>
              </w:rPr>
              <w:t>免罚情形</w:t>
            </w:r>
          </w:p>
        </w:tc>
        <w:tc>
          <w:tcPr>
            <w:tcW w:w="6152" w:type="dxa"/>
          </w:tcPr>
          <w:p>
            <w:pPr>
              <w:pStyle w:val="TableParagraph"/>
              <w:spacing w:before="143"/>
              <w:ind w:left="2635" w:right="2627"/>
              <w:jc w:val="center"/>
              <w:rPr>
                <w:sz w:val="21"/>
              </w:rPr>
            </w:pPr>
            <w:r>
              <w:rPr>
                <w:sz w:val="21"/>
              </w:rPr>
              <w:t>适用条件</w:t>
            </w:r>
          </w:p>
        </w:tc>
      </w:tr>
      <w:tr>
        <w:trPr>
          <w:trHeight w:val="311" w:hRule="atLeast"/>
        </w:trPr>
        <w:tc>
          <w:tcPr>
            <w:tcW w:w="612" w:type="dxa"/>
            <w:tcBorders>
              <w:bottom w:val="nil"/>
            </w:tcBorders>
          </w:tcPr>
          <w:p>
            <w:pPr>
              <w:pStyle w:val="TableParagraph"/>
              <w:rPr>
                <w:rFonts w:ascii="Times New Roman"/>
                <w:sz w:val="20"/>
              </w:rPr>
            </w:pPr>
          </w:p>
        </w:tc>
        <w:tc>
          <w:tcPr>
            <w:tcW w:w="1213" w:type="dxa"/>
            <w:tcBorders>
              <w:bottom w:val="nil"/>
            </w:tcBorders>
          </w:tcPr>
          <w:p>
            <w:pPr>
              <w:pStyle w:val="TableParagraph"/>
              <w:rPr>
                <w:rFonts w:ascii="Times New Roman"/>
                <w:sz w:val="20"/>
              </w:rPr>
            </w:pPr>
          </w:p>
        </w:tc>
        <w:tc>
          <w:tcPr>
            <w:tcW w:w="5294" w:type="dxa"/>
            <w:tcBorders>
              <w:bottom w:val="nil"/>
            </w:tcBorders>
          </w:tcPr>
          <w:p>
            <w:pPr>
              <w:pStyle w:val="TableParagraph"/>
              <w:rPr>
                <w:rFonts w:ascii="Times New Roman"/>
                <w:sz w:val="20"/>
              </w:rPr>
            </w:pPr>
          </w:p>
        </w:tc>
        <w:tc>
          <w:tcPr>
            <w:tcW w:w="1080" w:type="dxa"/>
            <w:tcBorders>
              <w:bottom w:val="nil"/>
            </w:tcBorders>
          </w:tcPr>
          <w:p>
            <w:pPr>
              <w:pStyle w:val="TableParagraph"/>
              <w:rPr>
                <w:rFonts w:ascii="Times New Roman"/>
                <w:sz w:val="20"/>
              </w:rPr>
            </w:pPr>
          </w:p>
        </w:tc>
        <w:tc>
          <w:tcPr>
            <w:tcW w:w="6152" w:type="dxa"/>
            <w:tcBorders>
              <w:bottom w:val="nil"/>
            </w:tcBorders>
          </w:tcPr>
          <w:p>
            <w:pPr>
              <w:pStyle w:val="TableParagraph"/>
              <w:spacing w:before="15"/>
              <w:ind w:left="28"/>
              <w:rPr>
                <w:sz w:val="21"/>
              </w:rPr>
            </w:pPr>
            <w:r>
              <w:rPr>
                <w:spacing w:val="-2"/>
                <w:w w:val="99"/>
                <w:sz w:val="21"/>
              </w:rPr>
              <w:t>1</w:t>
            </w:r>
            <w:r>
              <w:rPr>
                <w:w w:val="49"/>
                <w:sz w:val="21"/>
              </w:rPr>
              <w:t>.</w:t>
            </w:r>
            <w:r>
              <w:rPr>
                <w:w w:val="99"/>
                <w:sz w:val="21"/>
              </w:rPr>
              <w:t>初次违法；</w:t>
            </w:r>
          </w:p>
        </w:tc>
      </w:tr>
      <w:tr>
        <w:trPr>
          <w:trHeight w:val="312" w:hRule="atLeast"/>
        </w:trPr>
        <w:tc>
          <w:tcPr>
            <w:tcW w:w="612" w:type="dxa"/>
            <w:tcBorders>
              <w:top w:val="nil"/>
              <w:bottom w:val="nil"/>
            </w:tcBorders>
          </w:tcPr>
          <w:p>
            <w:pPr>
              <w:pStyle w:val="TableParagraph"/>
              <w:rPr>
                <w:rFonts w:ascii="Times New Roman"/>
                <w:sz w:val="20"/>
              </w:rPr>
            </w:pPr>
          </w:p>
        </w:tc>
        <w:tc>
          <w:tcPr>
            <w:tcW w:w="1213" w:type="dxa"/>
            <w:tcBorders>
              <w:top w:val="nil"/>
              <w:bottom w:val="nil"/>
            </w:tcBorders>
          </w:tcPr>
          <w:p>
            <w:pPr>
              <w:pStyle w:val="TableParagraph"/>
              <w:rPr>
                <w:rFonts w:ascii="Times New Roman"/>
                <w:sz w:val="20"/>
              </w:rPr>
            </w:pPr>
          </w:p>
        </w:tc>
        <w:tc>
          <w:tcPr>
            <w:tcW w:w="5294" w:type="dxa"/>
            <w:tcBorders>
              <w:top w:val="nil"/>
              <w:bottom w:val="nil"/>
            </w:tcBorders>
          </w:tcPr>
          <w:p>
            <w:pPr>
              <w:pStyle w:val="TableParagraph"/>
              <w:spacing w:before="16"/>
              <w:ind w:left="27"/>
              <w:rPr>
                <w:sz w:val="21"/>
              </w:rPr>
            </w:pPr>
            <w:r>
              <w:rPr>
                <w:sz w:val="21"/>
              </w:rPr>
              <w:t>《中华人民共和国防洪法》第五十三条，未经水行政主管</w:t>
            </w:r>
          </w:p>
        </w:tc>
        <w:tc>
          <w:tcPr>
            <w:tcW w:w="1080" w:type="dxa"/>
            <w:tcBorders>
              <w:top w:val="nil"/>
              <w:bottom w:val="nil"/>
            </w:tcBorders>
          </w:tcPr>
          <w:p>
            <w:pPr>
              <w:pStyle w:val="TableParagraph"/>
              <w:rPr>
                <w:rFonts w:ascii="Times New Roman"/>
                <w:sz w:val="20"/>
              </w:rPr>
            </w:pPr>
          </w:p>
        </w:tc>
        <w:tc>
          <w:tcPr>
            <w:tcW w:w="6152" w:type="dxa"/>
            <w:tcBorders>
              <w:top w:val="nil"/>
              <w:bottom w:val="nil"/>
            </w:tcBorders>
          </w:tcPr>
          <w:p>
            <w:pPr>
              <w:pStyle w:val="TableParagraph"/>
              <w:spacing w:before="16"/>
              <w:ind w:left="28"/>
              <w:rPr>
                <w:sz w:val="21"/>
              </w:rPr>
            </w:pPr>
            <w:r>
              <w:rPr>
                <w:spacing w:val="-2"/>
                <w:w w:val="99"/>
                <w:sz w:val="21"/>
              </w:rPr>
              <w:t>2</w:t>
            </w:r>
            <w:r>
              <w:rPr>
                <w:spacing w:val="1"/>
                <w:w w:val="49"/>
                <w:sz w:val="21"/>
              </w:rPr>
              <w:t>.</w:t>
            </w:r>
            <w:r>
              <w:rPr>
                <w:w w:val="99"/>
                <w:sz w:val="21"/>
              </w:rPr>
              <w:t>未造成危害后果的，停止违法行为，签署承诺书，按照整改期限</w:t>
            </w:r>
          </w:p>
        </w:tc>
      </w:tr>
      <w:tr>
        <w:trPr>
          <w:trHeight w:val="312" w:hRule="atLeast"/>
        </w:trPr>
        <w:tc>
          <w:tcPr>
            <w:tcW w:w="612" w:type="dxa"/>
            <w:tcBorders>
              <w:top w:val="nil"/>
              <w:bottom w:val="nil"/>
            </w:tcBorders>
          </w:tcPr>
          <w:p>
            <w:pPr>
              <w:pStyle w:val="TableParagraph"/>
              <w:rPr>
                <w:rFonts w:ascii="Times New Roman"/>
                <w:sz w:val="20"/>
              </w:rPr>
            </w:pPr>
          </w:p>
        </w:tc>
        <w:tc>
          <w:tcPr>
            <w:tcW w:w="1213" w:type="dxa"/>
            <w:tcBorders>
              <w:top w:val="nil"/>
              <w:bottom w:val="nil"/>
            </w:tcBorders>
          </w:tcPr>
          <w:p>
            <w:pPr>
              <w:pStyle w:val="TableParagraph"/>
              <w:rPr>
                <w:rFonts w:ascii="Times New Roman"/>
                <w:sz w:val="20"/>
              </w:rPr>
            </w:pPr>
          </w:p>
        </w:tc>
        <w:tc>
          <w:tcPr>
            <w:tcW w:w="5294" w:type="dxa"/>
            <w:tcBorders>
              <w:top w:val="nil"/>
              <w:bottom w:val="nil"/>
            </w:tcBorders>
          </w:tcPr>
          <w:p>
            <w:pPr>
              <w:pStyle w:val="TableParagraph"/>
              <w:spacing w:before="16"/>
              <w:ind w:left="27"/>
              <w:rPr>
                <w:sz w:val="21"/>
              </w:rPr>
            </w:pPr>
            <w:r>
              <w:rPr>
                <w:sz w:val="21"/>
              </w:rPr>
              <w:t>部门签署规划同意书，擅自在江河、湖泊上建设防洪工程</w:t>
            </w:r>
          </w:p>
        </w:tc>
        <w:tc>
          <w:tcPr>
            <w:tcW w:w="1080" w:type="dxa"/>
            <w:tcBorders>
              <w:top w:val="nil"/>
              <w:bottom w:val="nil"/>
            </w:tcBorders>
          </w:tcPr>
          <w:p>
            <w:pPr>
              <w:pStyle w:val="TableParagraph"/>
              <w:rPr>
                <w:rFonts w:ascii="Times New Roman"/>
                <w:sz w:val="20"/>
              </w:rPr>
            </w:pPr>
          </w:p>
        </w:tc>
        <w:tc>
          <w:tcPr>
            <w:tcW w:w="6152" w:type="dxa"/>
            <w:tcBorders>
              <w:top w:val="nil"/>
              <w:bottom w:val="nil"/>
            </w:tcBorders>
          </w:tcPr>
          <w:p>
            <w:pPr>
              <w:pStyle w:val="TableParagraph"/>
              <w:spacing w:before="16"/>
              <w:ind w:left="28"/>
              <w:rPr>
                <w:sz w:val="21"/>
              </w:rPr>
            </w:pPr>
            <w:r>
              <w:rPr>
                <w:sz w:val="21"/>
              </w:rPr>
              <w:t>补办规划同意书手续的；</w:t>
            </w:r>
          </w:p>
        </w:tc>
      </w:tr>
      <w:tr>
        <w:trPr>
          <w:trHeight w:val="311" w:hRule="atLeast"/>
        </w:trPr>
        <w:tc>
          <w:tcPr>
            <w:tcW w:w="612" w:type="dxa"/>
            <w:tcBorders>
              <w:top w:val="nil"/>
              <w:bottom w:val="nil"/>
            </w:tcBorders>
          </w:tcPr>
          <w:p>
            <w:pPr>
              <w:pStyle w:val="TableParagraph"/>
              <w:rPr>
                <w:rFonts w:ascii="Times New Roman"/>
                <w:sz w:val="20"/>
              </w:rPr>
            </w:pPr>
          </w:p>
        </w:tc>
        <w:tc>
          <w:tcPr>
            <w:tcW w:w="1213" w:type="dxa"/>
            <w:tcBorders>
              <w:top w:val="nil"/>
              <w:bottom w:val="nil"/>
            </w:tcBorders>
          </w:tcPr>
          <w:p>
            <w:pPr>
              <w:pStyle w:val="TableParagraph"/>
              <w:spacing w:before="16"/>
              <w:ind w:left="28"/>
              <w:rPr>
                <w:sz w:val="21"/>
              </w:rPr>
            </w:pPr>
            <w:r>
              <w:rPr>
                <w:sz w:val="21"/>
              </w:rPr>
              <w:t>对违反水工</w:t>
            </w:r>
          </w:p>
        </w:tc>
        <w:tc>
          <w:tcPr>
            <w:tcW w:w="5294" w:type="dxa"/>
            <w:tcBorders>
              <w:top w:val="nil"/>
              <w:bottom w:val="nil"/>
            </w:tcBorders>
          </w:tcPr>
          <w:p>
            <w:pPr>
              <w:pStyle w:val="TableParagraph"/>
              <w:spacing w:before="16"/>
              <w:ind w:left="27"/>
              <w:rPr>
                <w:sz w:val="21"/>
              </w:rPr>
            </w:pPr>
            <w:r>
              <w:rPr>
                <w:sz w:val="21"/>
              </w:rPr>
              <w:t>和其他水工程、水电站的，责令停止违法行为，补办规划</w:t>
            </w:r>
          </w:p>
        </w:tc>
        <w:tc>
          <w:tcPr>
            <w:tcW w:w="1080" w:type="dxa"/>
            <w:tcBorders>
              <w:top w:val="nil"/>
              <w:bottom w:val="nil"/>
            </w:tcBorders>
          </w:tcPr>
          <w:p>
            <w:pPr>
              <w:pStyle w:val="TableParagraph"/>
              <w:rPr>
                <w:rFonts w:ascii="Times New Roman"/>
                <w:sz w:val="20"/>
              </w:rPr>
            </w:pPr>
          </w:p>
        </w:tc>
        <w:tc>
          <w:tcPr>
            <w:tcW w:w="6152" w:type="dxa"/>
            <w:tcBorders>
              <w:top w:val="nil"/>
              <w:bottom w:val="nil"/>
            </w:tcBorders>
          </w:tcPr>
          <w:p>
            <w:pPr>
              <w:pStyle w:val="TableParagraph"/>
              <w:spacing w:before="16"/>
              <w:ind w:left="28"/>
              <w:rPr>
                <w:sz w:val="21"/>
              </w:rPr>
            </w:pPr>
            <w:r>
              <w:rPr>
                <w:spacing w:val="-2"/>
                <w:w w:val="99"/>
                <w:sz w:val="21"/>
              </w:rPr>
              <w:t>3</w:t>
            </w:r>
            <w:r>
              <w:rPr>
                <w:spacing w:val="1"/>
                <w:w w:val="49"/>
                <w:sz w:val="21"/>
              </w:rPr>
              <w:t>.</w:t>
            </w:r>
            <w:r>
              <w:rPr>
                <w:w w:val="99"/>
                <w:sz w:val="21"/>
              </w:rPr>
              <w:t>违反规划同意书的要求，影响防洪但未造成后果且可采取补救措</w:t>
            </w:r>
          </w:p>
        </w:tc>
      </w:tr>
      <w:tr>
        <w:trPr>
          <w:trHeight w:val="312" w:hRule="atLeast"/>
        </w:trPr>
        <w:tc>
          <w:tcPr>
            <w:tcW w:w="612" w:type="dxa"/>
            <w:tcBorders>
              <w:top w:val="nil"/>
              <w:bottom w:val="nil"/>
            </w:tcBorders>
          </w:tcPr>
          <w:p>
            <w:pPr>
              <w:pStyle w:val="TableParagraph"/>
              <w:spacing w:before="16"/>
              <w:ind w:left="6"/>
              <w:jc w:val="center"/>
              <w:rPr>
                <w:sz w:val="21"/>
              </w:rPr>
            </w:pPr>
            <w:r>
              <w:rPr>
                <w:w w:val="99"/>
                <w:sz w:val="21"/>
              </w:rPr>
              <w:t>1</w:t>
            </w:r>
          </w:p>
        </w:tc>
        <w:tc>
          <w:tcPr>
            <w:tcW w:w="1213" w:type="dxa"/>
            <w:tcBorders>
              <w:top w:val="nil"/>
              <w:bottom w:val="nil"/>
            </w:tcBorders>
          </w:tcPr>
          <w:p>
            <w:pPr>
              <w:pStyle w:val="TableParagraph"/>
              <w:spacing w:before="16"/>
              <w:ind w:left="28"/>
              <w:rPr>
                <w:sz w:val="21"/>
              </w:rPr>
            </w:pPr>
            <w:r>
              <w:rPr>
                <w:sz w:val="21"/>
              </w:rPr>
              <w:t>程建设规划</w:t>
            </w:r>
          </w:p>
        </w:tc>
        <w:tc>
          <w:tcPr>
            <w:tcW w:w="5294" w:type="dxa"/>
            <w:tcBorders>
              <w:top w:val="nil"/>
              <w:bottom w:val="nil"/>
            </w:tcBorders>
          </w:tcPr>
          <w:p>
            <w:pPr>
              <w:pStyle w:val="TableParagraph"/>
              <w:spacing w:before="16"/>
              <w:ind w:left="27"/>
              <w:rPr>
                <w:sz w:val="21"/>
              </w:rPr>
            </w:pPr>
            <w:r>
              <w:rPr>
                <w:sz w:val="21"/>
              </w:rPr>
              <w:t>同意书手续；违反规划同意书的要求，严重影响防洪的，</w:t>
            </w:r>
          </w:p>
        </w:tc>
        <w:tc>
          <w:tcPr>
            <w:tcW w:w="1080" w:type="dxa"/>
            <w:tcBorders>
              <w:top w:val="nil"/>
              <w:bottom w:val="nil"/>
            </w:tcBorders>
          </w:tcPr>
          <w:p>
            <w:pPr>
              <w:pStyle w:val="TableParagraph"/>
              <w:spacing w:before="16"/>
              <w:ind w:left="119"/>
              <w:rPr>
                <w:sz w:val="21"/>
              </w:rPr>
            </w:pPr>
            <w:r>
              <w:rPr>
                <w:sz w:val="21"/>
              </w:rPr>
              <w:t>首违免罚</w:t>
            </w:r>
          </w:p>
        </w:tc>
        <w:tc>
          <w:tcPr>
            <w:tcW w:w="6152" w:type="dxa"/>
            <w:tcBorders>
              <w:top w:val="nil"/>
              <w:bottom w:val="nil"/>
            </w:tcBorders>
          </w:tcPr>
          <w:p>
            <w:pPr>
              <w:pStyle w:val="TableParagraph"/>
              <w:spacing w:before="16"/>
              <w:ind w:left="28"/>
              <w:rPr>
                <w:sz w:val="21"/>
              </w:rPr>
            </w:pPr>
            <w:r>
              <w:rPr>
                <w:sz w:val="21"/>
              </w:rPr>
              <w:t>施的，停止违法行为，签署承诺书，并在规定的期限内采取补救措</w:t>
            </w:r>
          </w:p>
        </w:tc>
      </w:tr>
      <w:tr>
        <w:trPr>
          <w:trHeight w:val="312" w:hRule="atLeast"/>
        </w:trPr>
        <w:tc>
          <w:tcPr>
            <w:tcW w:w="612" w:type="dxa"/>
            <w:tcBorders>
              <w:top w:val="nil"/>
              <w:bottom w:val="nil"/>
            </w:tcBorders>
          </w:tcPr>
          <w:p>
            <w:pPr>
              <w:pStyle w:val="TableParagraph"/>
              <w:rPr>
                <w:rFonts w:ascii="Times New Roman"/>
                <w:sz w:val="20"/>
              </w:rPr>
            </w:pPr>
          </w:p>
        </w:tc>
        <w:tc>
          <w:tcPr>
            <w:tcW w:w="1213" w:type="dxa"/>
            <w:tcBorders>
              <w:top w:val="nil"/>
              <w:bottom w:val="nil"/>
            </w:tcBorders>
          </w:tcPr>
          <w:p>
            <w:pPr>
              <w:pStyle w:val="TableParagraph"/>
              <w:spacing w:before="16"/>
              <w:ind w:left="28"/>
              <w:rPr>
                <w:sz w:val="21"/>
              </w:rPr>
            </w:pPr>
            <w:r>
              <w:rPr>
                <w:sz w:val="21"/>
              </w:rPr>
              <w:t>管理的处罚</w:t>
            </w:r>
          </w:p>
        </w:tc>
        <w:tc>
          <w:tcPr>
            <w:tcW w:w="5294" w:type="dxa"/>
            <w:tcBorders>
              <w:top w:val="nil"/>
              <w:bottom w:val="nil"/>
            </w:tcBorders>
          </w:tcPr>
          <w:p>
            <w:pPr>
              <w:pStyle w:val="TableParagraph"/>
              <w:spacing w:before="16"/>
              <w:ind w:left="27"/>
              <w:rPr>
                <w:sz w:val="21"/>
              </w:rPr>
            </w:pPr>
            <w:r>
              <w:rPr>
                <w:sz w:val="21"/>
              </w:rPr>
              <w:t>责令限期拆除；违反规划同意书的要求，影响防洪但尚可</w:t>
            </w:r>
          </w:p>
        </w:tc>
        <w:tc>
          <w:tcPr>
            <w:tcW w:w="1080" w:type="dxa"/>
            <w:tcBorders>
              <w:top w:val="nil"/>
              <w:bottom w:val="nil"/>
            </w:tcBorders>
          </w:tcPr>
          <w:p>
            <w:pPr>
              <w:pStyle w:val="TableParagraph"/>
              <w:rPr>
                <w:rFonts w:ascii="Times New Roman"/>
                <w:sz w:val="20"/>
              </w:rPr>
            </w:pPr>
          </w:p>
        </w:tc>
        <w:tc>
          <w:tcPr>
            <w:tcW w:w="6152" w:type="dxa"/>
            <w:tcBorders>
              <w:top w:val="nil"/>
              <w:bottom w:val="nil"/>
            </w:tcBorders>
          </w:tcPr>
          <w:p>
            <w:pPr>
              <w:pStyle w:val="TableParagraph"/>
              <w:spacing w:before="16"/>
              <w:ind w:left="28"/>
              <w:rPr>
                <w:sz w:val="21"/>
              </w:rPr>
            </w:pPr>
            <w:r>
              <w:rPr>
                <w:sz w:val="21"/>
              </w:rPr>
              <w:t>施的；</w:t>
            </w:r>
          </w:p>
        </w:tc>
      </w:tr>
      <w:tr>
        <w:trPr>
          <w:trHeight w:val="311" w:hRule="atLeast"/>
        </w:trPr>
        <w:tc>
          <w:tcPr>
            <w:tcW w:w="612" w:type="dxa"/>
            <w:tcBorders>
              <w:top w:val="nil"/>
              <w:bottom w:val="nil"/>
            </w:tcBorders>
          </w:tcPr>
          <w:p>
            <w:pPr>
              <w:pStyle w:val="TableParagraph"/>
              <w:rPr>
                <w:rFonts w:ascii="Times New Roman"/>
                <w:sz w:val="20"/>
              </w:rPr>
            </w:pPr>
          </w:p>
        </w:tc>
        <w:tc>
          <w:tcPr>
            <w:tcW w:w="1213" w:type="dxa"/>
            <w:tcBorders>
              <w:top w:val="nil"/>
              <w:bottom w:val="nil"/>
            </w:tcBorders>
          </w:tcPr>
          <w:p>
            <w:pPr>
              <w:pStyle w:val="TableParagraph"/>
              <w:rPr>
                <w:rFonts w:ascii="Times New Roman"/>
                <w:sz w:val="20"/>
              </w:rPr>
            </w:pPr>
          </w:p>
        </w:tc>
        <w:tc>
          <w:tcPr>
            <w:tcW w:w="5294" w:type="dxa"/>
            <w:tcBorders>
              <w:top w:val="nil"/>
              <w:bottom w:val="nil"/>
            </w:tcBorders>
          </w:tcPr>
          <w:p>
            <w:pPr>
              <w:pStyle w:val="TableParagraph"/>
              <w:spacing w:before="16"/>
              <w:ind w:left="27"/>
              <w:rPr>
                <w:sz w:val="21"/>
              </w:rPr>
            </w:pPr>
            <w:r>
              <w:rPr>
                <w:sz w:val="21"/>
              </w:rPr>
              <w:t>采取补救措施的，责令限期采取补救措施，可以处一万元</w:t>
            </w:r>
          </w:p>
        </w:tc>
        <w:tc>
          <w:tcPr>
            <w:tcW w:w="1080" w:type="dxa"/>
            <w:tcBorders>
              <w:top w:val="nil"/>
              <w:bottom w:val="nil"/>
            </w:tcBorders>
          </w:tcPr>
          <w:p>
            <w:pPr>
              <w:pStyle w:val="TableParagraph"/>
              <w:rPr>
                <w:rFonts w:ascii="Times New Roman"/>
                <w:sz w:val="20"/>
              </w:rPr>
            </w:pPr>
          </w:p>
        </w:tc>
        <w:tc>
          <w:tcPr>
            <w:tcW w:w="6152" w:type="dxa"/>
            <w:tcBorders>
              <w:top w:val="nil"/>
              <w:bottom w:val="nil"/>
            </w:tcBorders>
          </w:tcPr>
          <w:p>
            <w:pPr>
              <w:pStyle w:val="TableParagraph"/>
              <w:spacing w:before="16"/>
              <w:ind w:left="28"/>
              <w:rPr>
                <w:sz w:val="21"/>
              </w:rPr>
            </w:pPr>
            <w:r>
              <w:rPr>
                <w:spacing w:val="-2"/>
                <w:w w:val="99"/>
                <w:sz w:val="21"/>
              </w:rPr>
              <w:t>4</w:t>
            </w:r>
            <w:r>
              <w:rPr>
                <w:w w:val="49"/>
                <w:sz w:val="21"/>
              </w:rPr>
              <w:t>.</w:t>
            </w:r>
            <w:r>
              <w:rPr>
                <w:w w:val="99"/>
                <w:sz w:val="21"/>
              </w:rPr>
              <w:t>其他法律法规规章明确可以免于处罚的情形。</w:t>
            </w:r>
          </w:p>
        </w:tc>
      </w:tr>
      <w:tr>
        <w:trPr>
          <w:trHeight w:val="312" w:hRule="atLeast"/>
        </w:trPr>
        <w:tc>
          <w:tcPr>
            <w:tcW w:w="612" w:type="dxa"/>
            <w:tcBorders>
              <w:top w:val="nil"/>
              <w:bottom w:val="nil"/>
            </w:tcBorders>
          </w:tcPr>
          <w:p>
            <w:pPr>
              <w:pStyle w:val="TableParagraph"/>
              <w:rPr>
                <w:rFonts w:ascii="Times New Roman"/>
                <w:sz w:val="20"/>
              </w:rPr>
            </w:pPr>
          </w:p>
        </w:tc>
        <w:tc>
          <w:tcPr>
            <w:tcW w:w="1213" w:type="dxa"/>
            <w:tcBorders>
              <w:top w:val="nil"/>
              <w:bottom w:val="nil"/>
            </w:tcBorders>
          </w:tcPr>
          <w:p>
            <w:pPr>
              <w:pStyle w:val="TableParagraph"/>
              <w:rPr>
                <w:rFonts w:ascii="Times New Roman"/>
                <w:sz w:val="20"/>
              </w:rPr>
            </w:pPr>
          </w:p>
        </w:tc>
        <w:tc>
          <w:tcPr>
            <w:tcW w:w="5294" w:type="dxa"/>
            <w:tcBorders>
              <w:top w:val="nil"/>
              <w:bottom w:val="nil"/>
            </w:tcBorders>
          </w:tcPr>
          <w:p>
            <w:pPr>
              <w:pStyle w:val="TableParagraph"/>
              <w:spacing w:before="16"/>
              <w:ind w:left="27"/>
              <w:rPr>
                <w:sz w:val="21"/>
              </w:rPr>
            </w:pPr>
            <w:r>
              <w:rPr>
                <w:sz w:val="21"/>
              </w:rPr>
              <w:t>以上十万元以下的罚款。</w:t>
            </w:r>
          </w:p>
        </w:tc>
        <w:tc>
          <w:tcPr>
            <w:tcW w:w="1080" w:type="dxa"/>
            <w:tcBorders>
              <w:top w:val="nil"/>
              <w:bottom w:val="nil"/>
            </w:tcBorders>
          </w:tcPr>
          <w:p>
            <w:pPr>
              <w:pStyle w:val="TableParagraph"/>
              <w:rPr>
                <w:rFonts w:ascii="Times New Roman"/>
                <w:sz w:val="20"/>
              </w:rPr>
            </w:pPr>
          </w:p>
        </w:tc>
        <w:tc>
          <w:tcPr>
            <w:tcW w:w="6152" w:type="dxa"/>
            <w:tcBorders>
              <w:top w:val="nil"/>
              <w:bottom w:val="nil"/>
            </w:tcBorders>
          </w:tcPr>
          <w:p>
            <w:pPr>
              <w:pStyle w:val="TableParagraph"/>
              <w:spacing w:before="16"/>
              <w:ind w:left="28"/>
              <w:rPr>
                <w:sz w:val="21"/>
              </w:rPr>
            </w:pPr>
            <w:r>
              <w:rPr>
                <w:sz w:val="21"/>
              </w:rPr>
              <w:t>符合上述所有情形的，可以免于行政处罚，但应将本次违法情况进</w:t>
            </w:r>
          </w:p>
        </w:tc>
      </w:tr>
      <w:tr>
        <w:trPr>
          <w:trHeight w:val="312" w:hRule="atLeast"/>
        </w:trPr>
        <w:tc>
          <w:tcPr>
            <w:tcW w:w="612" w:type="dxa"/>
            <w:tcBorders>
              <w:top w:val="nil"/>
            </w:tcBorders>
          </w:tcPr>
          <w:p>
            <w:pPr>
              <w:pStyle w:val="TableParagraph"/>
              <w:rPr>
                <w:rFonts w:ascii="Times New Roman"/>
                <w:sz w:val="20"/>
              </w:rPr>
            </w:pPr>
          </w:p>
        </w:tc>
        <w:tc>
          <w:tcPr>
            <w:tcW w:w="1213" w:type="dxa"/>
            <w:tcBorders>
              <w:top w:val="nil"/>
            </w:tcBorders>
          </w:tcPr>
          <w:p>
            <w:pPr>
              <w:pStyle w:val="TableParagraph"/>
              <w:rPr>
                <w:rFonts w:ascii="Times New Roman"/>
                <w:sz w:val="20"/>
              </w:rPr>
            </w:pPr>
          </w:p>
        </w:tc>
        <w:tc>
          <w:tcPr>
            <w:tcW w:w="5294" w:type="dxa"/>
            <w:tcBorders>
              <w:top w:val="nil"/>
            </w:tcBorders>
          </w:tcPr>
          <w:p>
            <w:pPr>
              <w:pStyle w:val="TableParagraph"/>
              <w:rPr>
                <w:rFonts w:ascii="Times New Roman"/>
                <w:sz w:val="20"/>
              </w:rPr>
            </w:pPr>
          </w:p>
        </w:tc>
        <w:tc>
          <w:tcPr>
            <w:tcW w:w="1080" w:type="dxa"/>
            <w:tcBorders>
              <w:top w:val="nil"/>
            </w:tcBorders>
          </w:tcPr>
          <w:p>
            <w:pPr>
              <w:pStyle w:val="TableParagraph"/>
              <w:rPr>
                <w:rFonts w:ascii="Times New Roman"/>
                <w:sz w:val="20"/>
              </w:rPr>
            </w:pPr>
          </w:p>
        </w:tc>
        <w:tc>
          <w:tcPr>
            <w:tcW w:w="6152" w:type="dxa"/>
            <w:tcBorders>
              <w:top w:val="nil"/>
            </w:tcBorders>
          </w:tcPr>
          <w:p>
            <w:pPr>
              <w:pStyle w:val="TableParagraph"/>
              <w:spacing w:before="16"/>
              <w:ind w:left="28"/>
              <w:rPr>
                <w:sz w:val="21"/>
              </w:rPr>
            </w:pPr>
            <w:r>
              <w:rPr>
                <w:sz w:val="21"/>
              </w:rPr>
              <w:t>行登记备案，以后再发生类似问题的将不再适用本条件。</w:t>
            </w:r>
          </w:p>
        </w:tc>
      </w:tr>
      <w:tr>
        <w:trPr>
          <w:trHeight w:val="360" w:hRule="atLeast"/>
        </w:trPr>
        <w:tc>
          <w:tcPr>
            <w:tcW w:w="612" w:type="dxa"/>
            <w:tcBorders>
              <w:bottom w:val="nil"/>
            </w:tcBorders>
          </w:tcPr>
          <w:p>
            <w:pPr>
              <w:pStyle w:val="TableParagraph"/>
              <w:rPr>
                <w:rFonts w:ascii="Times New Roman"/>
                <w:sz w:val="20"/>
              </w:rPr>
            </w:pPr>
          </w:p>
        </w:tc>
        <w:tc>
          <w:tcPr>
            <w:tcW w:w="1213" w:type="dxa"/>
            <w:tcBorders>
              <w:bottom w:val="nil"/>
            </w:tcBorders>
          </w:tcPr>
          <w:p>
            <w:pPr>
              <w:pStyle w:val="TableParagraph"/>
              <w:rPr>
                <w:rFonts w:ascii="Times New Roman"/>
                <w:sz w:val="20"/>
              </w:rPr>
            </w:pPr>
          </w:p>
        </w:tc>
        <w:tc>
          <w:tcPr>
            <w:tcW w:w="5294" w:type="dxa"/>
            <w:tcBorders>
              <w:bottom w:val="nil"/>
            </w:tcBorders>
          </w:tcPr>
          <w:p>
            <w:pPr>
              <w:pStyle w:val="TableParagraph"/>
              <w:tabs>
                <w:tab w:pos="3742" w:val="left" w:leader="none"/>
              </w:tabs>
              <w:spacing w:before="69"/>
              <w:ind w:left="27"/>
              <w:rPr>
                <w:sz w:val="21"/>
              </w:rPr>
            </w:pPr>
            <w:r>
              <w:rPr>
                <w:spacing w:val="7"/>
                <w:sz w:val="21"/>
              </w:rPr>
              <w:t>《中华人民</w:t>
            </w:r>
            <w:r>
              <w:rPr>
                <w:spacing w:val="10"/>
                <w:sz w:val="21"/>
              </w:rPr>
              <w:t>共</w:t>
            </w:r>
            <w:r>
              <w:rPr>
                <w:spacing w:val="7"/>
                <w:sz w:val="21"/>
              </w:rPr>
              <w:t>和国水法》第六十九</w:t>
            </w:r>
            <w:r>
              <w:rPr>
                <w:sz w:val="21"/>
              </w:rPr>
              <w:t>条</w:t>
              <w:tab/>
            </w:r>
            <w:r>
              <w:rPr>
                <w:spacing w:val="7"/>
                <w:sz w:val="21"/>
              </w:rPr>
              <w:t>有下列行为</w:t>
            </w:r>
            <w:r>
              <w:rPr>
                <w:spacing w:val="10"/>
                <w:sz w:val="21"/>
              </w:rPr>
              <w:t>之</w:t>
            </w:r>
            <w:r>
              <w:rPr>
                <w:sz w:val="21"/>
              </w:rPr>
              <w:t>一</w:t>
            </w:r>
          </w:p>
        </w:tc>
        <w:tc>
          <w:tcPr>
            <w:tcW w:w="1080" w:type="dxa"/>
            <w:tcBorders>
              <w:bottom w:val="nil"/>
            </w:tcBorders>
          </w:tcPr>
          <w:p>
            <w:pPr>
              <w:pStyle w:val="TableParagraph"/>
              <w:rPr>
                <w:rFonts w:ascii="Times New Roman"/>
                <w:sz w:val="20"/>
              </w:rPr>
            </w:pPr>
          </w:p>
        </w:tc>
        <w:tc>
          <w:tcPr>
            <w:tcW w:w="6152" w:type="dxa"/>
            <w:vMerge w:val="restart"/>
          </w:tcPr>
          <w:p>
            <w:pPr>
              <w:pStyle w:val="TableParagraph"/>
              <w:spacing w:before="14"/>
              <w:ind w:left="28"/>
              <w:rPr>
                <w:sz w:val="21"/>
              </w:rPr>
            </w:pPr>
            <w:r>
              <w:rPr>
                <w:spacing w:val="-2"/>
                <w:w w:val="99"/>
                <w:sz w:val="21"/>
              </w:rPr>
              <w:t>1</w:t>
            </w:r>
            <w:r>
              <w:rPr>
                <w:w w:val="49"/>
                <w:sz w:val="21"/>
              </w:rPr>
              <w:t>.</w:t>
            </w:r>
            <w:r>
              <w:rPr>
                <w:w w:val="99"/>
                <w:sz w:val="21"/>
              </w:rPr>
              <w:t>初次违法；</w:t>
            </w:r>
          </w:p>
          <w:p>
            <w:pPr>
              <w:pStyle w:val="TableParagraph"/>
              <w:spacing w:line="278" w:lineRule="auto" w:before="43"/>
              <w:ind w:left="28" w:right="16"/>
              <w:rPr>
                <w:sz w:val="21"/>
              </w:rPr>
            </w:pPr>
            <w:r>
              <w:rPr>
                <w:w w:val="99"/>
                <w:sz w:val="21"/>
              </w:rPr>
              <w:t>2</w:t>
            </w:r>
            <w:r>
              <w:rPr>
                <w:w w:val="49"/>
                <w:sz w:val="21"/>
              </w:rPr>
              <w:t>.</w:t>
            </w:r>
            <w:r>
              <w:rPr>
                <w:w w:val="99"/>
                <w:sz w:val="21"/>
              </w:rPr>
              <w:t>停止违法行为，签署承诺书保证不再违反同类规定，限期采取补</w:t>
            </w:r>
            <w:r>
              <w:rPr>
                <w:sz w:val="21"/>
              </w:rPr>
              <w:t>救措施；</w:t>
            </w:r>
          </w:p>
          <w:p>
            <w:pPr>
              <w:pStyle w:val="TableParagraph"/>
              <w:spacing w:line="278" w:lineRule="auto"/>
              <w:ind w:left="28" w:right="14"/>
              <w:jc w:val="both"/>
              <w:rPr>
                <w:sz w:val="21"/>
              </w:rPr>
            </w:pPr>
            <w:r>
              <w:rPr>
                <w:spacing w:val="-2"/>
                <w:w w:val="99"/>
                <w:sz w:val="21"/>
              </w:rPr>
              <w:t>3</w:t>
            </w:r>
            <w:r>
              <w:rPr>
                <w:w w:val="49"/>
                <w:sz w:val="21"/>
              </w:rPr>
              <w:t>.</w:t>
            </w:r>
            <w:r>
              <w:rPr>
                <w:w w:val="99"/>
                <w:sz w:val="21"/>
              </w:rPr>
              <w:t>未经批准擅自取水且年取水量小于</w:t>
            </w:r>
            <w:r>
              <w:rPr>
                <w:spacing w:val="-53"/>
                <w:sz w:val="21"/>
              </w:rPr>
              <w:t> </w:t>
            </w:r>
            <w:r>
              <w:rPr>
                <w:spacing w:val="-2"/>
                <w:w w:val="99"/>
                <w:sz w:val="21"/>
              </w:rPr>
              <w:t>5</w:t>
            </w:r>
            <w:r>
              <w:rPr>
                <w:spacing w:val="0"/>
                <w:w w:val="99"/>
                <w:sz w:val="21"/>
              </w:rPr>
              <w:t>00</w:t>
            </w:r>
            <w:r>
              <w:rPr>
                <w:w w:val="99"/>
                <w:sz w:val="21"/>
              </w:rPr>
              <w:t>0</w:t>
            </w:r>
            <w:r>
              <w:rPr>
                <w:spacing w:val="-52"/>
                <w:sz w:val="21"/>
              </w:rPr>
              <w:t> </w:t>
            </w:r>
            <w:r>
              <w:rPr>
                <w:spacing w:val="-6"/>
                <w:w w:val="99"/>
                <w:sz w:val="21"/>
              </w:rPr>
              <w:t>立方米的；取水许可证逾</w:t>
            </w:r>
            <w:r>
              <w:rPr>
                <w:spacing w:val="-15"/>
                <w:sz w:val="21"/>
              </w:rPr>
              <w:t>期仍取水且 </w:t>
            </w:r>
            <w:r>
              <w:rPr>
                <w:sz w:val="21"/>
              </w:rPr>
              <w:t>30</w:t>
            </w:r>
            <w:r>
              <w:rPr>
                <w:spacing w:val="-15"/>
                <w:sz w:val="21"/>
              </w:rPr>
              <w:t> 日内提交取水许可延续申请的；超许可水量取水且超</w:t>
            </w:r>
            <w:r>
              <w:rPr>
                <w:spacing w:val="-2"/>
                <w:sz w:val="21"/>
              </w:rPr>
              <w:t>出部分小于许可水量 </w:t>
            </w:r>
            <w:r>
              <w:rPr>
                <w:sz w:val="21"/>
              </w:rPr>
              <w:t>10</w:t>
            </w:r>
            <w:r>
              <w:rPr>
                <w:spacing w:val="-10"/>
                <w:sz w:val="21"/>
              </w:rPr>
              <w:t>%或 </w:t>
            </w:r>
            <w:r>
              <w:rPr>
                <w:sz w:val="21"/>
              </w:rPr>
              <w:t>1000</w:t>
            </w:r>
            <w:r>
              <w:rPr>
                <w:spacing w:val="-3"/>
                <w:sz w:val="21"/>
              </w:rPr>
              <w:t> 立方米的；地下水取水工程未安</w:t>
            </w:r>
            <w:r>
              <w:rPr>
                <w:spacing w:val="5"/>
                <w:sz w:val="21"/>
              </w:rPr>
              <w:t>装计量设施且在规定时限内按照相关技术规范完成计量设施安装的；</w:t>
            </w:r>
          </w:p>
          <w:p>
            <w:pPr>
              <w:pStyle w:val="TableParagraph"/>
              <w:spacing w:line="269" w:lineRule="exact"/>
              <w:ind w:left="28"/>
              <w:rPr>
                <w:sz w:val="21"/>
              </w:rPr>
            </w:pPr>
            <w:r>
              <w:rPr>
                <w:spacing w:val="-2"/>
                <w:w w:val="99"/>
                <w:sz w:val="21"/>
              </w:rPr>
              <w:t>4</w:t>
            </w:r>
            <w:r>
              <w:rPr>
                <w:w w:val="49"/>
                <w:sz w:val="21"/>
              </w:rPr>
              <w:t>.</w:t>
            </w:r>
            <w:r>
              <w:rPr>
                <w:w w:val="99"/>
                <w:sz w:val="21"/>
              </w:rPr>
              <w:t>当事人配合当地水利部门的检查、调查等工作</w:t>
            </w:r>
          </w:p>
          <w:p>
            <w:pPr>
              <w:pStyle w:val="TableParagraph"/>
              <w:spacing w:before="43"/>
              <w:ind w:left="28"/>
              <w:rPr>
                <w:sz w:val="21"/>
              </w:rPr>
            </w:pPr>
            <w:r>
              <w:rPr>
                <w:spacing w:val="-2"/>
                <w:w w:val="99"/>
                <w:sz w:val="21"/>
              </w:rPr>
              <w:t>5</w:t>
            </w:r>
            <w:r>
              <w:rPr>
                <w:w w:val="49"/>
                <w:sz w:val="21"/>
              </w:rPr>
              <w:t>.</w:t>
            </w:r>
            <w:r>
              <w:rPr>
                <w:w w:val="99"/>
                <w:sz w:val="21"/>
              </w:rPr>
              <w:t>其他可以免于处罚的情形。</w:t>
            </w:r>
          </w:p>
          <w:p>
            <w:pPr>
              <w:pStyle w:val="TableParagraph"/>
              <w:spacing w:line="310" w:lineRule="atLeast" w:before="2"/>
              <w:ind w:left="28" w:right="14"/>
              <w:rPr>
                <w:sz w:val="21"/>
              </w:rPr>
            </w:pPr>
            <w:r>
              <w:rPr>
                <w:sz w:val="21"/>
              </w:rPr>
              <w:t>符合上述所有情形的，可以免于行政处罚，但应将本次违法情况进行登记备案，以后再发生类似问题的将不再适用本条件。</w:t>
            </w:r>
          </w:p>
        </w:tc>
      </w:tr>
      <w:tr>
        <w:trPr>
          <w:trHeight w:val="301" w:hRule="atLeast"/>
        </w:trPr>
        <w:tc>
          <w:tcPr>
            <w:tcW w:w="612" w:type="dxa"/>
            <w:tcBorders>
              <w:top w:val="nil"/>
              <w:bottom w:val="nil"/>
            </w:tcBorders>
          </w:tcPr>
          <w:p>
            <w:pPr>
              <w:pStyle w:val="TableParagraph"/>
              <w:rPr>
                <w:rFonts w:ascii="Times New Roman"/>
                <w:sz w:val="20"/>
              </w:rPr>
            </w:pPr>
          </w:p>
        </w:tc>
        <w:tc>
          <w:tcPr>
            <w:tcW w:w="1213" w:type="dxa"/>
            <w:tcBorders>
              <w:top w:val="nil"/>
              <w:bottom w:val="nil"/>
            </w:tcBorders>
          </w:tcPr>
          <w:p>
            <w:pPr>
              <w:pStyle w:val="TableParagraph"/>
              <w:rPr>
                <w:rFonts w:ascii="Times New Roman"/>
                <w:sz w:val="20"/>
              </w:rPr>
            </w:pPr>
          </w:p>
        </w:tc>
        <w:tc>
          <w:tcPr>
            <w:tcW w:w="5294" w:type="dxa"/>
            <w:tcBorders>
              <w:top w:val="nil"/>
              <w:bottom w:val="nil"/>
            </w:tcBorders>
          </w:tcPr>
          <w:p>
            <w:pPr>
              <w:pStyle w:val="TableParagraph"/>
              <w:spacing w:before="11"/>
              <w:ind w:left="27"/>
              <w:rPr>
                <w:sz w:val="21"/>
              </w:rPr>
            </w:pPr>
            <w:r>
              <w:rPr>
                <w:sz w:val="21"/>
              </w:rPr>
              <w:t>的，由县级以上人民政府水行政主管部门或者流域管理机</w:t>
            </w:r>
          </w:p>
        </w:tc>
        <w:tc>
          <w:tcPr>
            <w:tcW w:w="1080" w:type="dxa"/>
            <w:tcBorders>
              <w:top w:val="nil"/>
              <w:bottom w:val="nil"/>
            </w:tcBorders>
          </w:tcPr>
          <w:p>
            <w:pPr>
              <w:pStyle w:val="TableParagraph"/>
              <w:rPr>
                <w:rFonts w:ascii="Times New Roman"/>
                <w:sz w:val="20"/>
              </w:rPr>
            </w:pPr>
          </w:p>
        </w:tc>
        <w:tc>
          <w:tcPr>
            <w:tcW w:w="6152" w:type="dxa"/>
            <w:vMerge/>
            <w:tcBorders>
              <w:top w:val="nil"/>
            </w:tcBorders>
          </w:tcPr>
          <w:p>
            <w:pPr>
              <w:rPr>
                <w:sz w:val="2"/>
                <w:szCs w:val="2"/>
              </w:rPr>
            </w:pPr>
          </w:p>
        </w:tc>
      </w:tr>
      <w:tr>
        <w:trPr>
          <w:trHeight w:val="301" w:hRule="atLeast"/>
        </w:trPr>
        <w:tc>
          <w:tcPr>
            <w:tcW w:w="612" w:type="dxa"/>
            <w:tcBorders>
              <w:top w:val="nil"/>
              <w:bottom w:val="nil"/>
            </w:tcBorders>
          </w:tcPr>
          <w:p>
            <w:pPr>
              <w:pStyle w:val="TableParagraph"/>
              <w:rPr>
                <w:rFonts w:ascii="Times New Roman"/>
                <w:sz w:val="20"/>
              </w:rPr>
            </w:pPr>
          </w:p>
        </w:tc>
        <w:tc>
          <w:tcPr>
            <w:tcW w:w="1213" w:type="dxa"/>
            <w:tcBorders>
              <w:top w:val="nil"/>
              <w:bottom w:val="nil"/>
            </w:tcBorders>
          </w:tcPr>
          <w:p>
            <w:pPr>
              <w:pStyle w:val="TableParagraph"/>
              <w:rPr>
                <w:rFonts w:ascii="Times New Roman"/>
                <w:sz w:val="20"/>
              </w:rPr>
            </w:pPr>
          </w:p>
        </w:tc>
        <w:tc>
          <w:tcPr>
            <w:tcW w:w="5294" w:type="dxa"/>
            <w:tcBorders>
              <w:top w:val="nil"/>
              <w:bottom w:val="nil"/>
            </w:tcBorders>
          </w:tcPr>
          <w:p>
            <w:pPr>
              <w:pStyle w:val="TableParagraph"/>
              <w:spacing w:before="11"/>
              <w:ind w:left="27"/>
              <w:rPr>
                <w:sz w:val="21"/>
              </w:rPr>
            </w:pPr>
            <w:r>
              <w:rPr>
                <w:sz w:val="21"/>
              </w:rPr>
              <w:t>构依据职权，责令停止违法行为，限期采取补救措施，处</w:t>
            </w:r>
          </w:p>
        </w:tc>
        <w:tc>
          <w:tcPr>
            <w:tcW w:w="1080" w:type="dxa"/>
            <w:tcBorders>
              <w:top w:val="nil"/>
              <w:bottom w:val="nil"/>
            </w:tcBorders>
          </w:tcPr>
          <w:p>
            <w:pPr>
              <w:pStyle w:val="TableParagraph"/>
              <w:rPr>
                <w:rFonts w:ascii="Times New Roman"/>
                <w:sz w:val="20"/>
              </w:rPr>
            </w:pPr>
          </w:p>
        </w:tc>
        <w:tc>
          <w:tcPr>
            <w:tcW w:w="6152" w:type="dxa"/>
            <w:vMerge/>
            <w:tcBorders>
              <w:top w:val="nil"/>
            </w:tcBorders>
          </w:tcPr>
          <w:p>
            <w:pPr>
              <w:rPr>
                <w:sz w:val="2"/>
                <w:szCs w:val="2"/>
              </w:rPr>
            </w:pPr>
          </w:p>
        </w:tc>
      </w:tr>
      <w:tr>
        <w:trPr>
          <w:trHeight w:val="302" w:hRule="atLeast"/>
        </w:trPr>
        <w:tc>
          <w:tcPr>
            <w:tcW w:w="612" w:type="dxa"/>
            <w:tcBorders>
              <w:top w:val="nil"/>
              <w:bottom w:val="nil"/>
            </w:tcBorders>
          </w:tcPr>
          <w:p>
            <w:pPr>
              <w:pStyle w:val="TableParagraph"/>
              <w:rPr>
                <w:rFonts w:ascii="Times New Roman"/>
                <w:sz w:val="20"/>
              </w:rPr>
            </w:pPr>
          </w:p>
        </w:tc>
        <w:tc>
          <w:tcPr>
            <w:tcW w:w="1213" w:type="dxa"/>
            <w:tcBorders>
              <w:top w:val="nil"/>
              <w:bottom w:val="nil"/>
            </w:tcBorders>
          </w:tcPr>
          <w:p>
            <w:pPr>
              <w:pStyle w:val="TableParagraph"/>
              <w:rPr>
                <w:rFonts w:ascii="Times New Roman"/>
                <w:sz w:val="20"/>
              </w:rPr>
            </w:pPr>
          </w:p>
        </w:tc>
        <w:tc>
          <w:tcPr>
            <w:tcW w:w="5294" w:type="dxa"/>
            <w:tcBorders>
              <w:top w:val="nil"/>
              <w:bottom w:val="nil"/>
            </w:tcBorders>
          </w:tcPr>
          <w:p>
            <w:pPr>
              <w:pStyle w:val="TableParagraph"/>
              <w:spacing w:before="11"/>
              <w:ind w:left="27"/>
              <w:rPr>
                <w:sz w:val="21"/>
              </w:rPr>
            </w:pPr>
            <w:r>
              <w:rPr>
                <w:sz w:val="21"/>
              </w:rPr>
              <w:t>二万元以上十万元以下的罚款；情节严重的，吊销其取水</w:t>
            </w:r>
          </w:p>
        </w:tc>
        <w:tc>
          <w:tcPr>
            <w:tcW w:w="1080" w:type="dxa"/>
            <w:tcBorders>
              <w:top w:val="nil"/>
              <w:bottom w:val="nil"/>
            </w:tcBorders>
          </w:tcPr>
          <w:p>
            <w:pPr>
              <w:pStyle w:val="TableParagraph"/>
              <w:rPr>
                <w:rFonts w:ascii="Times New Roman"/>
                <w:sz w:val="20"/>
              </w:rPr>
            </w:pPr>
          </w:p>
        </w:tc>
        <w:tc>
          <w:tcPr>
            <w:tcW w:w="6152" w:type="dxa"/>
            <w:vMerge/>
            <w:tcBorders>
              <w:top w:val="nil"/>
            </w:tcBorders>
          </w:tcPr>
          <w:p>
            <w:pPr>
              <w:rPr>
                <w:sz w:val="2"/>
                <w:szCs w:val="2"/>
              </w:rPr>
            </w:pPr>
          </w:p>
        </w:tc>
      </w:tr>
      <w:tr>
        <w:trPr>
          <w:trHeight w:val="677" w:hRule="atLeast"/>
        </w:trPr>
        <w:tc>
          <w:tcPr>
            <w:tcW w:w="612" w:type="dxa"/>
            <w:tcBorders>
              <w:top w:val="nil"/>
              <w:bottom w:val="nil"/>
            </w:tcBorders>
          </w:tcPr>
          <w:p>
            <w:pPr>
              <w:pStyle w:val="TableParagraph"/>
              <w:rPr>
                <w:rFonts w:ascii="方正小标宋简体"/>
                <w:sz w:val="25"/>
              </w:rPr>
            </w:pPr>
          </w:p>
          <w:p>
            <w:pPr>
              <w:pStyle w:val="TableParagraph"/>
              <w:spacing w:line="233" w:lineRule="exact"/>
              <w:ind w:left="6"/>
              <w:jc w:val="center"/>
              <w:rPr>
                <w:sz w:val="21"/>
              </w:rPr>
            </w:pPr>
            <w:r>
              <w:rPr>
                <w:w w:val="99"/>
                <w:sz w:val="21"/>
              </w:rPr>
              <w:t>2</w:t>
            </w:r>
          </w:p>
        </w:tc>
        <w:tc>
          <w:tcPr>
            <w:tcW w:w="1213" w:type="dxa"/>
            <w:tcBorders>
              <w:top w:val="nil"/>
              <w:bottom w:val="nil"/>
            </w:tcBorders>
          </w:tcPr>
          <w:p>
            <w:pPr>
              <w:pStyle w:val="TableParagraph"/>
              <w:spacing w:line="310" w:lineRule="atLeast" w:before="70"/>
              <w:ind w:left="28" w:right="14"/>
              <w:rPr>
                <w:sz w:val="21"/>
              </w:rPr>
            </w:pPr>
            <w:r>
              <w:rPr>
                <w:sz w:val="21"/>
              </w:rPr>
              <w:t>对违反水资源管理规定</w:t>
            </w:r>
          </w:p>
        </w:tc>
        <w:tc>
          <w:tcPr>
            <w:tcW w:w="5294" w:type="dxa"/>
            <w:tcBorders>
              <w:top w:val="nil"/>
            </w:tcBorders>
          </w:tcPr>
          <w:p>
            <w:pPr>
              <w:pStyle w:val="TableParagraph"/>
              <w:spacing w:line="278" w:lineRule="auto" w:before="11"/>
              <w:ind w:left="27" w:right="16"/>
              <w:rPr>
                <w:sz w:val="21"/>
              </w:rPr>
            </w:pPr>
            <w:r>
              <w:rPr>
                <w:w w:val="95"/>
                <w:sz w:val="21"/>
              </w:rPr>
              <w:t>许可证：（一）未经批准擅自取水的；（二）未依照批准 </w:t>
            </w:r>
            <w:r>
              <w:rPr>
                <w:sz w:val="21"/>
              </w:rPr>
              <w:t>的取水许可规定条件取水的。</w:t>
            </w:r>
          </w:p>
        </w:tc>
        <w:tc>
          <w:tcPr>
            <w:tcW w:w="1080" w:type="dxa"/>
            <w:tcBorders>
              <w:top w:val="nil"/>
              <w:bottom w:val="nil"/>
            </w:tcBorders>
          </w:tcPr>
          <w:p>
            <w:pPr>
              <w:pStyle w:val="TableParagraph"/>
              <w:rPr>
                <w:rFonts w:ascii="方正小标宋简体"/>
                <w:sz w:val="25"/>
              </w:rPr>
            </w:pPr>
          </w:p>
          <w:p>
            <w:pPr>
              <w:pStyle w:val="TableParagraph"/>
              <w:spacing w:line="233" w:lineRule="exact"/>
              <w:ind w:left="119"/>
              <w:rPr>
                <w:sz w:val="21"/>
              </w:rPr>
            </w:pPr>
            <w:r>
              <w:rPr>
                <w:sz w:val="21"/>
              </w:rPr>
              <w:t>首违免罚</w:t>
            </w:r>
          </w:p>
        </w:tc>
        <w:tc>
          <w:tcPr>
            <w:tcW w:w="6152" w:type="dxa"/>
            <w:vMerge/>
            <w:tcBorders>
              <w:top w:val="nil"/>
            </w:tcBorders>
          </w:tcPr>
          <w:p>
            <w:pPr>
              <w:rPr>
                <w:sz w:val="2"/>
                <w:szCs w:val="2"/>
              </w:rPr>
            </w:pPr>
          </w:p>
        </w:tc>
      </w:tr>
      <w:tr>
        <w:trPr>
          <w:trHeight w:val="386" w:hRule="atLeast"/>
        </w:trPr>
        <w:tc>
          <w:tcPr>
            <w:tcW w:w="612" w:type="dxa"/>
            <w:tcBorders>
              <w:top w:val="nil"/>
              <w:bottom w:val="nil"/>
            </w:tcBorders>
          </w:tcPr>
          <w:p>
            <w:pPr>
              <w:pStyle w:val="TableParagraph"/>
              <w:rPr>
                <w:rFonts w:ascii="Times New Roman"/>
                <w:sz w:val="20"/>
              </w:rPr>
            </w:pPr>
          </w:p>
        </w:tc>
        <w:tc>
          <w:tcPr>
            <w:tcW w:w="1213" w:type="dxa"/>
            <w:tcBorders>
              <w:top w:val="nil"/>
              <w:bottom w:val="nil"/>
            </w:tcBorders>
          </w:tcPr>
          <w:p>
            <w:pPr>
              <w:pStyle w:val="TableParagraph"/>
              <w:spacing w:before="35"/>
              <w:ind w:left="28"/>
              <w:rPr>
                <w:sz w:val="21"/>
              </w:rPr>
            </w:pPr>
            <w:r>
              <w:rPr>
                <w:sz w:val="21"/>
              </w:rPr>
              <w:t>的处罚</w:t>
            </w:r>
          </w:p>
        </w:tc>
        <w:tc>
          <w:tcPr>
            <w:tcW w:w="5294" w:type="dxa"/>
            <w:tcBorders>
              <w:bottom w:val="nil"/>
            </w:tcBorders>
          </w:tcPr>
          <w:p>
            <w:pPr>
              <w:pStyle w:val="TableParagraph"/>
              <w:tabs>
                <w:tab w:pos="3795" w:val="left" w:leader="none"/>
              </w:tabs>
              <w:spacing w:before="95"/>
              <w:ind w:left="27"/>
              <w:rPr>
                <w:sz w:val="21"/>
              </w:rPr>
            </w:pPr>
            <w:r>
              <w:rPr>
                <w:sz w:val="21"/>
              </w:rPr>
              <w:t>《地下水管理条例</w:t>
            </w:r>
            <w:r>
              <w:rPr>
                <w:spacing w:val="-13"/>
                <w:sz w:val="21"/>
              </w:rPr>
              <w:t>》</w:t>
            </w:r>
            <w:r>
              <w:rPr>
                <w:sz w:val="21"/>
              </w:rPr>
              <w:t>第五十六条第一款</w:t>
              <w:tab/>
              <w:t>地下水取水工程</w:t>
            </w:r>
          </w:p>
        </w:tc>
        <w:tc>
          <w:tcPr>
            <w:tcW w:w="1080" w:type="dxa"/>
            <w:tcBorders>
              <w:top w:val="nil"/>
              <w:bottom w:val="nil"/>
            </w:tcBorders>
          </w:tcPr>
          <w:p>
            <w:pPr>
              <w:pStyle w:val="TableParagraph"/>
              <w:rPr>
                <w:rFonts w:ascii="Times New Roman"/>
                <w:sz w:val="20"/>
              </w:rPr>
            </w:pPr>
          </w:p>
        </w:tc>
        <w:tc>
          <w:tcPr>
            <w:tcW w:w="6152" w:type="dxa"/>
            <w:vMerge/>
            <w:tcBorders>
              <w:top w:val="nil"/>
            </w:tcBorders>
          </w:tcPr>
          <w:p>
            <w:pPr>
              <w:rPr>
                <w:sz w:val="2"/>
                <w:szCs w:val="2"/>
              </w:rPr>
            </w:pPr>
          </w:p>
        </w:tc>
      </w:tr>
      <w:tr>
        <w:trPr>
          <w:trHeight w:val="302" w:hRule="atLeast"/>
        </w:trPr>
        <w:tc>
          <w:tcPr>
            <w:tcW w:w="612" w:type="dxa"/>
            <w:tcBorders>
              <w:top w:val="nil"/>
              <w:bottom w:val="nil"/>
            </w:tcBorders>
          </w:tcPr>
          <w:p>
            <w:pPr>
              <w:pStyle w:val="TableParagraph"/>
              <w:rPr>
                <w:rFonts w:ascii="Times New Roman"/>
                <w:sz w:val="20"/>
              </w:rPr>
            </w:pPr>
          </w:p>
        </w:tc>
        <w:tc>
          <w:tcPr>
            <w:tcW w:w="1213" w:type="dxa"/>
            <w:tcBorders>
              <w:top w:val="nil"/>
              <w:bottom w:val="nil"/>
            </w:tcBorders>
          </w:tcPr>
          <w:p>
            <w:pPr>
              <w:pStyle w:val="TableParagraph"/>
              <w:rPr>
                <w:rFonts w:ascii="Times New Roman"/>
                <w:sz w:val="20"/>
              </w:rPr>
            </w:pPr>
          </w:p>
        </w:tc>
        <w:tc>
          <w:tcPr>
            <w:tcW w:w="5294" w:type="dxa"/>
            <w:tcBorders>
              <w:top w:val="nil"/>
              <w:bottom w:val="nil"/>
            </w:tcBorders>
          </w:tcPr>
          <w:p>
            <w:pPr>
              <w:pStyle w:val="TableParagraph"/>
              <w:spacing w:before="11"/>
              <w:ind w:left="27"/>
              <w:rPr>
                <w:sz w:val="21"/>
              </w:rPr>
            </w:pPr>
            <w:r>
              <w:rPr>
                <w:sz w:val="21"/>
              </w:rPr>
              <w:t>未安装计量设施的，由县级以上地方人民政府水行政主管</w:t>
            </w:r>
          </w:p>
        </w:tc>
        <w:tc>
          <w:tcPr>
            <w:tcW w:w="1080" w:type="dxa"/>
            <w:tcBorders>
              <w:top w:val="nil"/>
              <w:bottom w:val="nil"/>
            </w:tcBorders>
          </w:tcPr>
          <w:p>
            <w:pPr>
              <w:pStyle w:val="TableParagraph"/>
              <w:rPr>
                <w:rFonts w:ascii="Times New Roman"/>
                <w:sz w:val="20"/>
              </w:rPr>
            </w:pPr>
          </w:p>
        </w:tc>
        <w:tc>
          <w:tcPr>
            <w:tcW w:w="6152" w:type="dxa"/>
            <w:vMerge/>
            <w:tcBorders>
              <w:top w:val="nil"/>
            </w:tcBorders>
          </w:tcPr>
          <w:p>
            <w:pPr>
              <w:rPr>
                <w:sz w:val="2"/>
                <w:szCs w:val="2"/>
              </w:rPr>
            </w:pPr>
          </w:p>
        </w:tc>
      </w:tr>
      <w:tr>
        <w:trPr>
          <w:trHeight w:val="301" w:hRule="atLeast"/>
        </w:trPr>
        <w:tc>
          <w:tcPr>
            <w:tcW w:w="612" w:type="dxa"/>
            <w:tcBorders>
              <w:top w:val="nil"/>
              <w:bottom w:val="nil"/>
            </w:tcBorders>
          </w:tcPr>
          <w:p>
            <w:pPr>
              <w:pStyle w:val="TableParagraph"/>
              <w:rPr>
                <w:rFonts w:ascii="Times New Roman"/>
                <w:sz w:val="20"/>
              </w:rPr>
            </w:pPr>
          </w:p>
        </w:tc>
        <w:tc>
          <w:tcPr>
            <w:tcW w:w="1213" w:type="dxa"/>
            <w:tcBorders>
              <w:top w:val="nil"/>
              <w:bottom w:val="nil"/>
            </w:tcBorders>
          </w:tcPr>
          <w:p>
            <w:pPr>
              <w:pStyle w:val="TableParagraph"/>
              <w:rPr>
                <w:rFonts w:ascii="Times New Roman"/>
                <w:sz w:val="20"/>
              </w:rPr>
            </w:pPr>
          </w:p>
        </w:tc>
        <w:tc>
          <w:tcPr>
            <w:tcW w:w="5294" w:type="dxa"/>
            <w:tcBorders>
              <w:top w:val="nil"/>
              <w:bottom w:val="nil"/>
            </w:tcBorders>
          </w:tcPr>
          <w:p>
            <w:pPr>
              <w:pStyle w:val="TableParagraph"/>
              <w:spacing w:before="11"/>
              <w:ind w:left="27"/>
              <w:rPr>
                <w:sz w:val="21"/>
              </w:rPr>
            </w:pPr>
            <w:r>
              <w:rPr>
                <w:sz w:val="21"/>
              </w:rPr>
              <w:t>部门责令限期安装，并按照日最大取水能力计算的取水量</w:t>
            </w:r>
          </w:p>
        </w:tc>
        <w:tc>
          <w:tcPr>
            <w:tcW w:w="1080" w:type="dxa"/>
            <w:tcBorders>
              <w:top w:val="nil"/>
              <w:bottom w:val="nil"/>
            </w:tcBorders>
          </w:tcPr>
          <w:p>
            <w:pPr>
              <w:pStyle w:val="TableParagraph"/>
              <w:rPr>
                <w:rFonts w:ascii="Times New Roman"/>
                <w:sz w:val="20"/>
              </w:rPr>
            </w:pPr>
          </w:p>
        </w:tc>
        <w:tc>
          <w:tcPr>
            <w:tcW w:w="6152" w:type="dxa"/>
            <w:vMerge/>
            <w:tcBorders>
              <w:top w:val="nil"/>
            </w:tcBorders>
          </w:tcPr>
          <w:p>
            <w:pPr>
              <w:rPr>
                <w:sz w:val="2"/>
                <w:szCs w:val="2"/>
              </w:rPr>
            </w:pPr>
          </w:p>
        </w:tc>
      </w:tr>
      <w:tr>
        <w:trPr>
          <w:trHeight w:val="302" w:hRule="atLeast"/>
        </w:trPr>
        <w:tc>
          <w:tcPr>
            <w:tcW w:w="612" w:type="dxa"/>
            <w:tcBorders>
              <w:top w:val="nil"/>
              <w:bottom w:val="nil"/>
            </w:tcBorders>
          </w:tcPr>
          <w:p>
            <w:pPr>
              <w:pStyle w:val="TableParagraph"/>
              <w:rPr>
                <w:rFonts w:ascii="Times New Roman"/>
                <w:sz w:val="20"/>
              </w:rPr>
            </w:pPr>
          </w:p>
        </w:tc>
        <w:tc>
          <w:tcPr>
            <w:tcW w:w="1213" w:type="dxa"/>
            <w:tcBorders>
              <w:top w:val="nil"/>
              <w:bottom w:val="nil"/>
            </w:tcBorders>
          </w:tcPr>
          <w:p>
            <w:pPr>
              <w:pStyle w:val="TableParagraph"/>
              <w:rPr>
                <w:rFonts w:ascii="Times New Roman"/>
                <w:sz w:val="20"/>
              </w:rPr>
            </w:pPr>
          </w:p>
        </w:tc>
        <w:tc>
          <w:tcPr>
            <w:tcW w:w="5294" w:type="dxa"/>
            <w:tcBorders>
              <w:top w:val="nil"/>
              <w:bottom w:val="nil"/>
            </w:tcBorders>
          </w:tcPr>
          <w:p>
            <w:pPr>
              <w:pStyle w:val="TableParagraph"/>
              <w:spacing w:before="11"/>
              <w:ind w:left="27"/>
              <w:rPr>
                <w:sz w:val="21"/>
              </w:rPr>
            </w:pPr>
            <w:r>
              <w:rPr>
                <w:spacing w:val="-7"/>
                <w:sz w:val="21"/>
              </w:rPr>
              <w:t>计征相关费用，处 </w:t>
            </w:r>
            <w:r>
              <w:rPr>
                <w:sz w:val="21"/>
              </w:rPr>
              <w:t>10</w:t>
            </w:r>
            <w:r>
              <w:rPr>
                <w:spacing w:val="-20"/>
                <w:sz w:val="21"/>
              </w:rPr>
              <w:t> 万元以上 </w:t>
            </w:r>
            <w:r>
              <w:rPr>
                <w:sz w:val="21"/>
              </w:rPr>
              <w:t>50</w:t>
            </w:r>
            <w:r>
              <w:rPr>
                <w:spacing w:val="-8"/>
                <w:sz w:val="21"/>
              </w:rPr>
              <w:t> 万元以下罚款；情节严</w:t>
            </w:r>
          </w:p>
        </w:tc>
        <w:tc>
          <w:tcPr>
            <w:tcW w:w="1080" w:type="dxa"/>
            <w:tcBorders>
              <w:top w:val="nil"/>
              <w:bottom w:val="nil"/>
            </w:tcBorders>
          </w:tcPr>
          <w:p>
            <w:pPr>
              <w:pStyle w:val="TableParagraph"/>
              <w:rPr>
                <w:rFonts w:ascii="Times New Roman"/>
                <w:sz w:val="20"/>
              </w:rPr>
            </w:pPr>
          </w:p>
        </w:tc>
        <w:tc>
          <w:tcPr>
            <w:tcW w:w="6152" w:type="dxa"/>
            <w:vMerge/>
            <w:tcBorders>
              <w:top w:val="nil"/>
            </w:tcBorders>
          </w:tcPr>
          <w:p>
            <w:pPr>
              <w:rPr>
                <w:sz w:val="2"/>
                <w:szCs w:val="2"/>
              </w:rPr>
            </w:pPr>
          </w:p>
        </w:tc>
      </w:tr>
      <w:tr>
        <w:trPr>
          <w:trHeight w:val="402" w:hRule="atLeast"/>
        </w:trPr>
        <w:tc>
          <w:tcPr>
            <w:tcW w:w="612" w:type="dxa"/>
            <w:tcBorders>
              <w:top w:val="nil"/>
            </w:tcBorders>
          </w:tcPr>
          <w:p>
            <w:pPr>
              <w:pStyle w:val="TableParagraph"/>
              <w:rPr>
                <w:rFonts w:ascii="Times New Roman"/>
                <w:sz w:val="20"/>
              </w:rPr>
            </w:pPr>
          </w:p>
        </w:tc>
        <w:tc>
          <w:tcPr>
            <w:tcW w:w="1213" w:type="dxa"/>
            <w:tcBorders>
              <w:top w:val="nil"/>
            </w:tcBorders>
          </w:tcPr>
          <w:p>
            <w:pPr>
              <w:pStyle w:val="TableParagraph"/>
              <w:rPr>
                <w:rFonts w:ascii="Times New Roman"/>
                <w:sz w:val="20"/>
              </w:rPr>
            </w:pPr>
          </w:p>
        </w:tc>
        <w:tc>
          <w:tcPr>
            <w:tcW w:w="5294" w:type="dxa"/>
            <w:tcBorders>
              <w:top w:val="nil"/>
            </w:tcBorders>
          </w:tcPr>
          <w:p>
            <w:pPr>
              <w:pStyle w:val="TableParagraph"/>
              <w:spacing w:before="11"/>
              <w:ind w:left="27"/>
              <w:rPr>
                <w:sz w:val="21"/>
              </w:rPr>
            </w:pPr>
            <w:r>
              <w:rPr>
                <w:sz w:val="21"/>
              </w:rPr>
              <w:t>重的，吊销取水许可证。</w:t>
            </w:r>
          </w:p>
        </w:tc>
        <w:tc>
          <w:tcPr>
            <w:tcW w:w="1080" w:type="dxa"/>
            <w:tcBorders>
              <w:top w:val="nil"/>
            </w:tcBorders>
          </w:tcPr>
          <w:p>
            <w:pPr>
              <w:pStyle w:val="TableParagraph"/>
              <w:rPr>
                <w:rFonts w:ascii="Times New Roman"/>
                <w:sz w:val="20"/>
              </w:rPr>
            </w:pPr>
          </w:p>
        </w:tc>
        <w:tc>
          <w:tcPr>
            <w:tcW w:w="6152" w:type="dxa"/>
            <w:vMerge/>
            <w:tcBorders>
              <w:top w:val="nil"/>
            </w:tcBorders>
          </w:tcPr>
          <w:p>
            <w:pPr>
              <w:rPr>
                <w:sz w:val="2"/>
                <w:szCs w:val="2"/>
              </w:rPr>
            </w:pPr>
          </w:p>
        </w:tc>
      </w:tr>
    </w:tbl>
    <w:p>
      <w:pPr>
        <w:pStyle w:val="BodyText"/>
        <w:spacing w:before="12"/>
        <w:rPr>
          <w:rFonts w:ascii="方正小标宋简体"/>
          <w:sz w:val="8"/>
        </w:rPr>
      </w:pPr>
    </w:p>
    <w:p>
      <w:pPr>
        <w:spacing w:before="70"/>
        <w:ind w:left="6652" w:right="6719" w:firstLine="0"/>
        <w:jc w:val="center"/>
        <w:rPr>
          <w:sz w:val="28"/>
        </w:rPr>
      </w:pPr>
      <w:r>
        <w:rPr>
          <w:sz w:val="28"/>
        </w:rPr>
        <w:t>— 3 —</w:t>
      </w:r>
    </w:p>
    <w:p>
      <w:pPr>
        <w:spacing w:after="0"/>
        <w:jc w:val="center"/>
        <w:rPr>
          <w:sz w:val="28"/>
        </w:rPr>
        <w:sectPr>
          <w:type w:val="continuous"/>
          <w:pgSz w:w="16850" w:h="11920" w:orient="landscape"/>
          <w:pgMar w:top="1600" w:bottom="280" w:left="1120" w:right="1060"/>
        </w:sectPr>
      </w:pPr>
    </w:p>
    <w:p>
      <w:pPr>
        <w:pStyle w:val="BodyText"/>
        <w:spacing w:before="3" w:after="1"/>
        <w:rPr>
          <w:sz w:val="24"/>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2"/>
        <w:gridCol w:w="1213"/>
        <w:gridCol w:w="5294"/>
        <w:gridCol w:w="1080"/>
        <w:gridCol w:w="6152"/>
      </w:tblGrid>
      <w:tr>
        <w:trPr>
          <w:trHeight w:val="566" w:hRule="atLeast"/>
        </w:trPr>
        <w:tc>
          <w:tcPr>
            <w:tcW w:w="612" w:type="dxa"/>
          </w:tcPr>
          <w:p>
            <w:pPr>
              <w:pStyle w:val="TableParagraph"/>
              <w:spacing w:before="141"/>
              <w:ind w:left="74" w:right="67"/>
              <w:jc w:val="center"/>
              <w:rPr>
                <w:sz w:val="21"/>
              </w:rPr>
            </w:pPr>
            <w:r>
              <w:rPr>
                <w:sz w:val="21"/>
              </w:rPr>
              <w:t>序号</w:t>
            </w:r>
          </w:p>
        </w:tc>
        <w:tc>
          <w:tcPr>
            <w:tcW w:w="1213" w:type="dxa"/>
          </w:tcPr>
          <w:p>
            <w:pPr>
              <w:pStyle w:val="TableParagraph"/>
              <w:spacing w:before="141"/>
              <w:ind w:left="184"/>
              <w:rPr>
                <w:sz w:val="21"/>
              </w:rPr>
            </w:pPr>
            <w:r>
              <w:rPr>
                <w:sz w:val="21"/>
              </w:rPr>
              <w:t>事项名称</w:t>
            </w:r>
          </w:p>
        </w:tc>
        <w:tc>
          <w:tcPr>
            <w:tcW w:w="5294" w:type="dxa"/>
          </w:tcPr>
          <w:p>
            <w:pPr>
              <w:pStyle w:val="TableParagraph"/>
              <w:spacing w:before="141"/>
              <w:ind w:left="2205" w:right="2199"/>
              <w:jc w:val="center"/>
              <w:rPr>
                <w:sz w:val="21"/>
              </w:rPr>
            </w:pPr>
            <w:r>
              <w:rPr>
                <w:sz w:val="21"/>
              </w:rPr>
              <w:t>实施依据</w:t>
            </w:r>
          </w:p>
        </w:tc>
        <w:tc>
          <w:tcPr>
            <w:tcW w:w="1080" w:type="dxa"/>
          </w:tcPr>
          <w:p>
            <w:pPr>
              <w:pStyle w:val="TableParagraph"/>
              <w:spacing w:before="141"/>
              <w:ind w:left="119"/>
              <w:rPr>
                <w:sz w:val="21"/>
              </w:rPr>
            </w:pPr>
            <w:r>
              <w:rPr>
                <w:sz w:val="21"/>
              </w:rPr>
              <w:t>免罚情形</w:t>
            </w:r>
          </w:p>
        </w:tc>
        <w:tc>
          <w:tcPr>
            <w:tcW w:w="6152" w:type="dxa"/>
          </w:tcPr>
          <w:p>
            <w:pPr>
              <w:pStyle w:val="TableParagraph"/>
              <w:spacing w:before="141"/>
              <w:ind w:left="2635" w:right="2627"/>
              <w:jc w:val="center"/>
              <w:rPr>
                <w:sz w:val="21"/>
              </w:rPr>
            </w:pPr>
            <w:r>
              <w:rPr>
                <w:sz w:val="21"/>
              </w:rPr>
              <w:t>适用条件</w:t>
            </w:r>
          </w:p>
        </w:tc>
      </w:tr>
      <w:tr>
        <w:trPr>
          <w:trHeight w:val="2184" w:hRule="atLeast"/>
        </w:trPr>
        <w:tc>
          <w:tcPr>
            <w:tcW w:w="612"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45"/>
              <w:ind w:left="6"/>
              <w:jc w:val="center"/>
              <w:rPr>
                <w:sz w:val="21"/>
              </w:rPr>
            </w:pPr>
            <w:r>
              <w:rPr>
                <w:w w:val="99"/>
                <w:sz w:val="21"/>
              </w:rPr>
              <w:t>3</w:t>
            </w:r>
          </w:p>
        </w:tc>
        <w:tc>
          <w:tcPr>
            <w:tcW w:w="1213"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2"/>
              <w:rPr>
                <w:sz w:val="30"/>
              </w:rPr>
            </w:pPr>
          </w:p>
          <w:p>
            <w:pPr>
              <w:pStyle w:val="TableParagraph"/>
              <w:spacing w:line="278" w:lineRule="auto"/>
              <w:ind w:left="28" w:right="14"/>
              <w:jc w:val="both"/>
              <w:rPr>
                <w:sz w:val="21"/>
              </w:rPr>
            </w:pPr>
            <w:r>
              <w:rPr>
                <w:sz w:val="21"/>
              </w:rPr>
              <w:t>对违反水工程管理规定的处罚</w:t>
            </w:r>
          </w:p>
        </w:tc>
        <w:tc>
          <w:tcPr>
            <w:tcW w:w="5294" w:type="dxa"/>
          </w:tcPr>
          <w:p>
            <w:pPr>
              <w:pStyle w:val="TableParagraph"/>
              <w:spacing w:line="278" w:lineRule="auto" w:before="13"/>
              <w:ind w:left="27" w:right="16"/>
              <w:rPr>
                <w:sz w:val="21"/>
              </w:rPr>
            </w:pPr>
            <w:r>
              <w:rPr>
                <w:spacing w:val="-3"/>
                <w:w w:val="95"/>
                <w:sz w:val="21"/>
              </w:rPr>
              <w:t>《中华人民共和国防洪法》第六十条，违反本法规定，破 坏、侵占、毁损堤防、水闸、护岸、抽水站、排水渠系等 </w:t>
            </w:r>
            <w:r>
              <w:rPr>
                <w:spacing w:val="-12"/>
                <w:sz w:val="21"/>
              </w:rPr>
              <w:t>防洪工程和水文、通信设施以及防汛备用的器材、物料的</w:t>
            </w:r>
            <w:r>
              <w:rPr>
                <w:spacing w:val="-10"/>
                <w:w w:val="95"/>
                <w:sz w:val="21"/>
              </w:rPr>
              <w:t>责令停止违法行为，采取补救措施，可以处五万元以下的 </w:t>
            </w:r>
            <w:r>
              <w:rPr>
                <w:spacing w:val="-5"/>
                <w:w w:val="95"/>
                <w:sz w:val="21"/>
              </w:rPr>
              <w:t>罚款；造成损坏的，依法承担民事责任；应当给予治安管 </w:t>
            </w:r>
            <w:r>
              <w:rPr>
                <w:spacing w:val="-12"/>
                <w:sz w:val="21"/>
              </w:rPr>
              <w:t>理处罚的，依照治安管理处罚法的规定处罚；构成犯罪的</w:t>
            </w:r>
          </w:p>
          <w:p>
            <w:pPr>
              <w:pStyle w:val="TableParagraph"/>
              <w:spacing w:line="268" w:lineRule="exact"/>
              <w:ind w:left="27"/>
              <w:rPr>
                <w:sz w:val="21"/>
              </w:rPr>
            </w:pPr>
            <w:r>
              <w:rPr>
                <w:sz w:val="21"/>
              </w:rPr>
              <w:t>依法追究刑事责任。</w:t>
            </w:r>
          </w:p>
        </w:tc>
        <w:tc>
          <w:tcPr>
            <w:tcW w:w="1080" w:type="dxa"/>
          </w:tcPr>
          <w:p>
            <w:pPr>
              <w:pStyle w:val="TableParagraph"/>
              <w:rPr>
                <w:sz w:val="22"/>
              </w:rPr>
            </w:pPr>
          </w:p>
          <w:p>
            <w:pPr>
              <w:pStyle w:val="TableParagraph"/>
              <w:spacing w:before="9"/>
              <w:rPr>
                <w:sz w:val="27"/>
              </w:rPr>
            </w:pPr>
          </w:p>
          <w:p>
            <w:pPr>
              <w:pStyle w:val="TableParagraph"/>
              <w:ind w:left="-133"/>
              <w:rPr>
                <w:sz w:val="21"/>
              </w:rPr>
            </w:pPr>
            <w:r>
              <w:rPr>
                <w:w w:val="99"/>
                <w:sz w:val="21"/>
              </w:rPr>
              <w:t>，</w:t>
            </w:r>
          </w:p>
          <w:p>
            <w:pPr>
              <w:pStyle w:val="TableParagraph"/>
              <w:spacing w:before="43"/>
              <w:ind w:left="119"/>
              <w:rPr>
                <w:sz w:val="21"/>
              </w:rPr>
            </w:pPr>
            <w:r>
              <w:rPr>
                <w:sz w:val="21"/>
              </w:rPr>
              <w:t>轻微不罚</w:t>
            </w:r>
          </w:p>
          <w:p>
            <w:pPr>
              <w:pStyle w:val="TableParagraph"/>
              <w:spacing w:before="9"/>
              <w:rPr>
                <w:sz w:val="27"/>
              </w:rPr>
            </w:pPr>
          </w:p>
          <w:p>
            <w:pPr>
              <w:pStyle w:val="TableParagraph"/>
              <w:ind w:left="-133"/>
              <w:rPr>
                <w:sz w:val="21"/>
              </w:rPr>
            </w:pPr>
            <w:r>
              <w:rPr>
                <w:w w:val="99"/>
                <w:sz w:val="21"/>
              </w:rPr>
              <w:t>，</w:t>
            </w:r>
          </w:p>
        </w:tc>
        <w:tc>
          <w:tcPr>
            <w:tcW w:w="6152" w:type="dxa"/>
          </w:tcPr>
          <w:p>
            <w:pPr>
              <w:pStyle w:val="TableParagraph"/>
              <w:spacing w:before="13"/>
              <w:ind w:left="28"/>
              <w:rPr>
                <w:sz w:val="21"/>
              </w:rPr>
            </w:pPr>
            <w:r>
              <w:rPr>
                <w:spacing w:val="-2"/>
                <w:w w:val="99"/>
                <w:sz w:val="21"/>
              </w:rPr>
              <w:t>1</w:t>
            </w:r>
            <w:r>
              <w:rPr>
                <w:w w:val="49"/>
                <w:sz w:val="21"/>
              </w:rPr>
              <w:t>.</w:t>
            </w:r>
            <w:r>
              <w:rPr>
                <w:w w:val="99"/>
                <w:sz w:val="21"/>
              </w:rPr>
              <w:t>初次违法；</w:t>
            </w:r>
          </w:p>
          <w:p>
            <w:pPr>
              <w:pStyle w:val="TableParagraph"/>
              <w:spacing w:line="278" w:lineRule="auto" w:before="43"/>
              <w:ind w:left="28" w:right="16"/>
              <w:rPr>
                <w:sz w:val="21"/>
              </w:rPr>
            </w:pPr>
            <w:r>
              <w:rPr>
                <w:w w:val="99"/>
                <w:sz w:val="21"/>
              </w:rPr>
              <w:t>2</w:t>
            </w:r>
            <w:r>
              <w:rPr>
                <w:w w:val="49"/>
                <w:sz w:val="21"/>
              </w:rPr>
              <w:t>.</w:t>
            </w:r>
            <w:r>
              <w:rPr>
                <w:w w:val="99"/>
                <w:sz w:val="21"/>
              </w:rPr>
              <w:t>停止违法行为，签署承诺书，立即采取补救措施或者立即赔偿损</w:t>
            </w:r>
            <w:r>
              <w:rPr>
                <w:sz w:val="21"/>
              </w:rPr>
              <w:t>失；</w:t>
            </w:r>
          </w:p>
          <w:p>
            <w:pPr>
              <w:pStyle w:val="TableParagraph"/>
              <w:spacing w:line="269" w:lineRule="exact"/>
              <w:ind w:left="28"/>
              <w:rPr>
                <w:sz w:val="21"/>
              </w:rPr>
            </w:pPr>
            <w:r>
              <w:rPr>
                <w:spacing w:val="-2"/>
                <w:w w:val="99"/>
                <w:sz w:val="21"/>
              </w:rPr>
              <w:t>3</w:t>
            </w:r>
            <w:r>
              <w:rPr>
                <w:w w:val="49"/>
                <w:sz w:val="21"/>
              </w:rPr>
              <w:t>.</w:t>
            </w:r>
            <w:r>
              <w:rPr>
                <w:w w:val="99"/>
                <w:sz w:val="21"/>
              </w:rPr>
              <w:t>未造成危害后果的，且未对水利工程安全造成影响的</w:t>
            </w:r>
          </w:p>
          <w:p>
            <w:pPr>
              <w:pStyle w:val="TableParagraph"/>
              <w:spacing w:before="43"/>
              <w:ind w:left="28"/>
              <w:rPr>
                <w:sz w:val="21"/>
              </w:rPr>
            </w:pPr>
            <w:r>
              <w:rPr>
                <w:spacing w:val="-2"/>
                <w:w w:val="99"/>
                <w:sz w:val="21"/>
              </w:rPr>
              <w:t>4</w:t>
            </w:r>
            <w:r>
              <w:rPr>
                <w:w w:val="49"/>
                <w:sz w:val="21"/>
              </w:rPr>
              <w:t>.</w:t>
            </w:r>
            <w:r>
              <w:rPr>
                <w:w w:val="99"/>
                <w:sz w:val="21"/>
              </w:rPr>
              <w:t>其他法律法规规章明确可以免于处罚的情形。</w:t>
            </w:r>
          </w:p>
          <w:p>
            <w:pPr>
              <w:pStyle w:val="TableParagraph"/>
              <w:spacing w:line="310" w:lineRule="atLeast" w:before="2"/>
              <w:ind w:left="28" w:right="14"/>
              <w:rPr>
                <w:sz w:val="21"/>
              </w:rPr>
            </w:pPr>
            <w:r>
              <w:rPr>
                <w:sz w:val="21"/>
              </w:rPr>
              <w:t>符合上述所有情形的，可以免于行政处罚，但应将本次违法情况进行登记备案，以后再发生类似问题的将不再适用本条件。</w:t>
            </w:r>
          </w:p>
        </w:tc>
      </w:tr>
      <w:tr>
        <w:trPr>
          <w:trHeight w:val="3451" w:hRule="atLeast"/>
        </w:trPr>
        <w:tc>
          <w:tcPr>
            <w:tcW w:w="612" w:type="dxa"/>
            <w:vMerge/>
            <w:tcBorders>
              <w:top w:val="nil"/>
            </w:tcBorders>
          </w:tcPr>
          <w:p>
            <w:pPr>
              <w:rPr>
                <w:sz w:val="2"/>
                <w:szCs w:val="2"/>
              </w:rPr>
            </w:pPr>
          </w:p>
        </w:tc>
        <w:tc>
          <w:tcPr>
            <w:tcW w:w="1213" w:type="dxa"/>
            <w:vMerge/>
            <w:tcBorders>
              <w:top w:val="nil"/>
            </w:tcBorders>
          </w:tcPr>
          <w:p>
            <w:pPr>
              <w:rPr>
                <w:sz w:val="2"/>
                <w:szCs w:val="2"/>
              </w:rPr>
            </w:pPr>
          </w:p>
        </w:tc>
        <w:tc>
          <w:tcPr>
            <w:tcW w:w="5294" w:type="dxa"/>
          </w:tcPr>
          <w:p>
            <w:pPr>
              <w:pStyle w:val="TableParagraph"/>
              <w:spacing w:line="278" w:lineRule="auto" w:before="25"/>
              <w:ind w:left="27" w:right="5"/>
              <w:jc w:val="both"/>
              <w:rPr>
                <w:sz w:val="21"/>
              </w:rPr>
            </w:pPr>
            <w:r>
              <w:rPr>
                <w:spacing w:val="-2"/>
                <w:sz w:val="21"/>
              </w:rPr>
              <w:t>《中华人民共和国河道管理条例》第四十五条，违反本条</w:t>
            </w:r>
            <w:r>
              <w:rPr>
                <w:spacing w:val="-4"/>
                <w:sz w:val="21"/>
              </w:rPr>
              <w:t>例规定，有下列行为之一的，县级以上地方人民政府河道</w:t>
            </w:r>
            <w:r>
              <w:rPr>
                <w:spacing w:val="-5"/>
                <w:sz w:val="21"/>
              </w:rPr>
              <w:t>主管机关除责令其纠正违法行为、赔偿损失、采取补救措</w:t>
            </w:r>
            <w:r>
              <w:rPr>
                <w:spacing w:val="-5"/>
                <w:w w:val="95"/>
                <w:sz w:val="21"/>
              </w:rPr>
              <w:t>施外，可以并处警告、罚款；应当给予治安管理处罚的， </w:t>
            </w:r>
            <w:r>
              <w:rPr>
                <w:spacing w:val="-3"/>
                <w:sz w:val="21"/>
              </w:rPr>
              <w:t>按照《中华人民共和国治安管理处罚法》的规定处罚；构</w:t>
            </w:r>
            <w:r>
              <w:rPr>
                <w:spacing w:val="-3"/>
                <w:w w:val="95"/>
                <w:sz w:val="21"/>
              </w:rPr>
              <w:t>成犯罪的，依法追究刑事责任：（一）损毁堤防、护岸、 </w:t>
            </w:r>
            <w:r>
              <w:rPr>
                <w:spacing w:val="-4"/>
                <w:sz w:val="21"/>
              </w:rPr>
              <w:t>闸坝、水工程建筑物，损毁防汛设施、水文监测和测量设</w:t>
            </w:r>
            <w:r>
              <w:rPr>
                <w:spacing w:val="1"/>
                <w:sz w:val="21"/>
              </w:rPr>
              <w:t>施、河岸地质监测设施以及通信照明等设施； </w:t>
            </w:r>
            <w:r>
              <w:rPr>
                <w:spacing w:val="2"/>
                <w:sz w:val="21"/>
              </w:rPr>
              <w:t>（二）</w:t>
            </w:r>
            <w:r>
              <w:rPr>
                <w:sz w:val="21"/>
              </w:rPr>
              <w:t>在</w:t>
            </w:r>
            <w:r>
              <w:rPr>
                <w:spacing w:val="-3"/>
                <w:sz w:val="21"/>
              </w:rPr>
              <w:t>堤防安全保护区内进行打井、钻探、爆破、挖筑鱼塘、采</w:t>
            </w:r>
            <w:r>
              <w:rPr>
                <w:spacing w:val="-3"/>
                <w:w w:val="95"/>
                <w:sz w:val="21"/>
              </w:rPr>
              <w:t>石、取土等危害堤防安全的活动的；（三）</w:t>
            </w:r>
            <w:r>
              <w:rPr>
                <w:w w:val="95"/>
                <w:sz w:val="21"/>
              </w:rPr>
              <w:t>非管理人员操</w:t>
            </w:r>
          </w:p>
          <w:p>
            <w:pPr>
              <w:pStyle w:val="TableParagraph"/>
              <w:spacing w:line="268" w:lineRule="exact"/>
              <w:ind w:left="27"/>
              <w:jc w:val="both"/>
              <w:rPr>
                <w:sz w:val="21"/>
              </w:rPr>
            </w:pPr>
            <w:r>
              <w:rPr>
                <w:w w:val="95"/>
                <w:sz w:val="21"/>
              </w:rPr>
              <w:t>作河道上的涵闸闸门或者干扰河道管理单位正常工作的。</w:t>
            </w:r>
          </w:p>
        </w:tc>
        <w:tc>
          <w:tcPr>
            <w:tcW w:w="1080"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75"/>
              <w:ind w:left="119"/>
              <w:rPr>
                <w:sz w:val="21"/>
              </w:rPr>
            </w:pPr>
            <w:r>
              <w:rPr>
                <w:sz w:val="21"/>
              </w:rPr>
              <w:t>轻微不罚</w:t>
            </w:r>
          </w:p>
        </w:tc>
        <w:tc>
          <w:tcPr>
            <w:tcW w:w="6152" w:type="dxa"/>
          </w:tcPr>
          <w:p>
            <w:pPr>
              <w:pStyle w:val="TableParagraph"/>
              <w:rPr>
                <w:sz w:val="22"/>
              </w:rPr>
            </w:pPr>
          </w:p>
          <w:p>
            <w:pPr>
              <w:pStyle w:val="TableParagraph"/>
              <w:spacing w:before="8"/>
              <w:rPr>
                <w:sz w:val="28"/>
              </w:rPr>
            </w:pPr>
          </w:p>
          <w:p>
            <w:pPr>
              <w:pStyle w:val="TableParagraph"/>
              <w:ind w:left="28"/>
              <w:rPr>
                <w:sz w:val="21"/>
              </w:rPr>
            </w:pPr>
            <w:r>
              <w:rPr>
                <w:spacing w:val="-2"/>
                <w:w w:val="99"/>
                <w:sz w:val="21"/>
              </w:rPr>
              <w:t>1</w:t>
            </w:r>
            <w:r>
              <w:rPr>
                <w:w w:val="49"/>
                <w:sz w:val="21"/>
              </w:rPr>
              <w:t>.</w:t>
            </w:r>
            <w:r>
              <w:rPr>
                <w:w w:val="99"/>
                <w:sz w:val="21"/>
              </w:rPr>
              <w:t>初次违法；</w:t>
            </w:r>
          </w:p>
          <w:p>
            <w:pPr>
              <w:pStyle w:val="TableParagraph"/>
              <w:spacing w:line="278" w:lineRule="auto" w:before="43"/>
              <w:ind w:left="28" w:right="16"/>
              <w:rPr>
                <w:sz w:val="21"/>
              </w:rPr>
            </w:pPr>
            <w:r>
              <w:rPr>
                <w:w w:val="99"/>
                <w:sz w:val="21"/>
              </w:rPr>
              <w:t>2</w:t>
            </w:r>
            <w:r>
              <w:rPr>
                <w:w w:val="49"/>
                <w:sz w:val="21"/>
              </w:rPr>
              <w:t>.</w:t>
            </w:r>
            <w:r>
              <w:rPr>
                <w:w w:val="99"/>
                <w:sz w:val="21"/>
              </w:rPr>
              <w:t>纠正违法行为，签署承诺书，立即赔偿损失、采取补救措施未造</w:t>
            </w:r>
            <w:r>
              <w:rPr>
                <w:sz w:val="21"/>
              </w:rPr>
              <w:t>成危害后果的；</w:t>
            </w:r>
          </w:p>
          <w:p>
            <w:pPr>
              <w:pStyle w:val="TableParagraph"/>
              <w:spacing w:line="269" w:lineRule="exact"/>
              <w:ind w:left="28"/>
              <w:rPr>
                <w:sz w:val="21"/>
              </w:rPr>
            </w:pPr>
            <w:r>
              <w:rPr>
                <w:spacing w:val="-2"/>
                <w:w w:val="99"/>
                <w:sz w:val="21"/>
              </w:rPr>
              <w:t>3</w:t>
            </w:r>
            <w:r>
              <w:rPr>
                <w:w w:val="49"/>
                <w:sz w:val="21"/>
              </w:rPr>
              <w:t>.</w:t>
            </w:r>
            <w:r>
              <w:rPr>
                <w:w w:val="99"/>
                <w:sz w:val="21"/>
              </w:rPr>
              <w:t>未对水利工程安全造成影响的</w:t>
            </w:r>
          </w:p>
          <w:p>
            <w:pPr>
              <w:pStyle w:val="TableParagraph"/>
              <w:spacing w:before="43"/>
              <w:ind w:left="28"/>
              <w:rPr>
                <w:sz w:val="21"/>
              </w:rPr>
            </w:pPr>
            <w:r>
              <w:rPr>
                <w:spacing w:val="-2"/>
                <w:w w:val="99"/>
                <w:sz w:val="21"/>
              </w:rPr>
              <w:t>4</w:t>
            </w:r>
            <w:r>
              <w:rPr>
                <w:w w:val="49"/>
                <w:sz w:val="21"/>
              </w:rPr>
              <w:t>.</w:t>
            </w:r>
            <w:r>
              <w:rPr>
                <w:w w:val="99"/>
                <w:sz w:val="21"/>
              </w:rPr>
              <w:t>其他法律法规规章明确可以免于处罚的情形。</w:t>
            </w:r>
          </w:p>
          <w:p>
            <w:pPr>
              <w:pStyle w:val="TableParagraph"/>
              <w:spacing w:line="278" w:lineRule="auto" w:before="43"/>
              <w:ind w:left="28" w:right="14"/>
              <w:rPr>
                <w:sz w:val="21"/>
              </w:rPr>
            </w:pPr>
            <w:r>
              <w:rPr>
                <w:sz w:val="21"/>
              </w:rPr>
              <w:t>符合上述所有情形的，可以免于行政处罚，但应将本次违法情况进行登记备案，以后再发生类似问题的将不再适用本条件。</w:t>
            </w:r>
          </w:p>
        </w:tc>
      </w:tr>
      <w:tr>
        <w:trPr>
          <w:trHeight w:val="2494" w:hRule="atLeast"/>
        </w:trPr>
        <w:tc>
          <w:tcPr>
            <w:tcW w:w="612" w:type="dxa"/>
          </w:tcPr>
          <w:p>
            <w:pPr>
              <w:pStyle w:val="TableParagraph"/>
              <w:rPr>
                <w:sz w:val="22"/>
              </w:rPr>
            </w:pPr>
          </w:p>
          <w:p>
            <w:pPr>
              <w:pStyle w:val="TableParagraph"/>
              <w:rPr>
                <w:sz w:val="22"/>
              </w:rPr>
            </w:pPr>
          </w:p>
          <w:p>
            <w:pPr>
              <w:pStyle w:val="TableParagraph"/>
              <w:rPr>
                <w:sz w:val="22"/>
              </w:rPr>
            </w:pPr>
          </w:p>
          <w:p>
            <w:pPr>
              <w:pStyle w:val="TableParagraph"/>
              <w:spacing w:before="4"/>
              <w:rPr>
                <w:sz w:val="20"/>
              </w:rPr>
            </w:pPr>
          </w:p>
          <w:p>
            <w:pPr>
              <w:pStyle w:val="TableParagraph"/>
              <w:ind w:left="6"/>
              <w:jc w:val="center"/>
              <w:rPr>
                <w:sz w:val="21"/>
              </w:rPr>
            </w:pPr>
            <w:r>
              <w:rPr>
                <w:w w:val="99"/>
                <w:sz w:val="21"/>
              </w:rPr>
              <w:t>4</w:t>
            </w:r>
          </w:p>
        </w:tc>
        <w:tc>
          <w:tcPr>
            <w:tcW w:w="1213" w:type="dxa"/>
          </w:tcPr>
          <w:p>
            <w:pPr>
              <w:pStyle w:val="TableParagraph"/>
              <w:rPr>
                <w:sz w:val="22"/>
              </w:rPr>
            </w:pPr>
          </w:p>
          <w:p>
            <w:pPr>
              <w:pStyle w:val="TableParagraph"/>
              <w:rPr>
                <w:sz w:val="22"/>
              </w:rPr>
            </w:pPr>
          </w:p>
          <w:p>
            <w:pPr>
              <w:pStyle w:val="TableParagraph"/>
              <w:spacing w:before="12"/>
              <w:rPr>
                <w:sz w:val="17"/>
              </w:rPr>
            </w:pPr>
          </w:p>
          <w:p>
            <w:pPr>
              <w:pStyle w:val="TableParagraph"/>
              <w:spacing w:line="278" w:lineRule="auto"/>
              <w:ind w:left="28" w:right="14"/>
              <w:jc w:val="both"/>
              <w:rPr>
                <w:sz w:val="21"/>
              </w:rPr>
            </w:pPr>
            <w:r>
              <w:rPr>
                <w:sz w:val="21"/>
              </w:rPr>
              <w:t>对违反水土保持管理规定的处罚</w:t>
            </w:r>
          </w:p>
        </w:tc>
        <w:tc>
          <w:tcPr>
            <w:tcW w:w="5294" w:type="dxa"/>
          </w:tcPr>
          <w:p>
            <w:pPr>
              <w:pStyle w:val="TableParagraph"/>
              <w:spacing w:line="278" w:lineRule="auto" w:before="170"/>
              <w:ind w:left="27" w:right="16"/>
              <w:jc w:val="both"/>
              <w:rPr>
                <w:sz w:val="21"/>
              </w:rPr>
            </w:pPr>
            <w:r>
              <w:rPr>
                <w:spacing w:val="-2"/>
                <w:w w:val="95"/>
                <w:sz w:val="21"/>
              </w:rPr>
              <w:t>《中华人民共和国水土保持法》第四十九条，违反本法规 </w:t>
            </w:r>
            <w:r>
              <w:rPr>
                <w:spacing w:val="-4"/>
                <w:w w:val="95"/>
                <w:sz w:val="21"/>
              </w:rPr>
              <w:t>定，在禁止开垦坡度以上陡坡地开垦种植农作物，或者在 </w:t>
            </w:r>
            <w:r>
              <w:rPr>
                <w:spacing w:val="-5"/>
                <w:w w:val="95"/>
                <w:sz w:val="21"/>
              </w:rPr>
              <w:t>禁止开垦、开发的植物保护带内开垦、开发的，由县级以 </w:t>
            </w:r>
            <w:r>
              <w:rPr>
                <w:spacing w:val="-6"/>
                <w:sz w:val="21"/>
              </w:rPr>
              <w:t>上地方人民政府水行政主管部门责令停止违法行为，采取</w:t>
            </w:r>
            <w:r>
              <w:rPr>
                <w:spacing w:val="-4"/>
                <w:w w:val="95"/>
                <w:sz w:val="21"/>
              </w:rPr>
              <w:t>退耕、恢复植被等补救措施；按照开垦或者开发面积，可 </w:t>
            </w:r>
            <w:r>
              <w:rPr>
                <w:spacing w:val="-5"/>
                <w:sz w:val="21"/>
              </w:rPr>
              <w:t>以对个人处每平方米二元以下的罚款、对单位处每平方米十元以下的罚款。</w:t>
            </w:r>
          </w:p>
        </w:tc>
        <w:tc>
          <w:tcPr>
            <w:tcW w:w="1080" w:type="dxa"/>
          </w:tcPr>
          <w:p>
            <w:pPr>
              <w:pStyle w:val="TableParagraph"/>
              <w:rPr>
                <w:sz w:val="22"/>
              </w:rPr>
            </w:pPr>
          </w:p>
          <w:p>
            <w:pPr>
              <w:pStyle w:val="TableParagraph"/>
              <w:rPr>
                <w:sz w:val="22"/>
              </w:rPr>
            </w:pPr>
          </w:p>
          <w:p>
            <w:pPr>
              <w:pStyle w:val="TableParagraph"/>
              <w:rPr>
                <w:sz w:val="22"/>
              </w:rPr>
            </w:pPr>
          </w:p>
          <w:p>
            <w:pPr>
              <w:pStyle w:val="TableParagraph"/>
              <w:spacing w:before="4"/>
              <w:rPr>
                <w:sz w:val="20"/>
              </w:rPr>
            </w:pPr>
          </w:p>
          <w:p>
            <w:pPr>
              <w:pStyle w:val="TableParagraph"/>
              <w:ind w:left="119"/>
              <w:rPr>
                <w:sz w:val="21"/>
              </w:rPr>
            </w:pPr>
            <w:r>
              <w:rPr>
                <w:sz w:val="21"/>
              </w:rPr>
              <w:t>轻微不罚</w:t>
            </w:r>
          </w:p>
        </w:tc>
        <w:tc>
          <w:tcPr>
            <w:tcW w:w="6152" w:type="dxa"/>
          </w:tcPr>
          <w:p>
            <w:pPr>
              <w:pStyle w:val="TableParagraph"/>
              <w:spacing w:before="14"/>
              <w:ind w:left="28"/>
              <w:rPr>
                <w:sz w:val="21"/>
              </w:rPr>
            </w:pPr>
            <w:r>
              <w:rPr>
                <w:spacing w:val="-2"/>
                <w:w w:val="99"/>
                <w:sz w:val="21"/>
              </w:rPr>
              <w:t>1</w:t>
            </w:r>
            <w:r>
              <w:rPr>
                <w:w w:val="49"/>
                <w:sz w:val="21"/>
              </w:rPr>
              <w:t>.</w:t>
            </w:r>
            <w:r>
              <w:rPr>
                <w:w w:val="99"/>
                <w:sz w:val="21"/>
              </w:rPr>
              <w:t>初次违法；</w:t>
            </w:r>
          </w:p>
          <w:p>
            <w:pPr>
              <w:pStyle w:val="TableParagraph"/>
              <w:spacing w:line="278" w:lineRule="auto" w:before="43"/>
              <w:ind w:left="28" w:right="14"/>
              <w:jc w:val="both"/>
              <w:rPr>
                <w:sz w:val="21"/>
              </w:rPr>
            </w:pPr>
            <w:r>
              <w:rPr>
                <w:spacing w:val="-2"/>
                <w:w w:val="99"/>
                <w:sz w:val="21"/>
              </w:rPr>
              <w:t>2</w:t>
            </w:r>
            <w:r>
              <w:rPr>
                <w:spacing w:val="1"/>
                <w:w w:val="49"/>
                <w:sz w:val="21"/>
              </w:rPr>
              <w:t>.</w:t>
            </w:r>
            <w:r>
              <w:rPr>
                <w:w w:val="99"/>
                <w:sz w:val="21"/>
              </w:rPr>
              <w:t>开垦或者开发面积在</w:t>
            </w:r>
            <w:r>
              <w:rPr>
                <w:spacing w:val="-49"/>
                <w:sz w:val="21"/>
              </w:rPr>
              <w:t> </w:t>
            </w:r>
            <w:r>
              <w:rPr>
                <w:spacing w:val="-2"/>
                <w:w w:val="99"/>
                <w:sz w:val="21"/>
              </w:rPr>
              <w:t>5</w:t>
            </w:r>
            <w:r>
              <w:rPr>
                <w:spacing w:val="0"/>
                <w:w w:val="99"/>
                <w:sz w:val="21"/>
              </w:rPr>
              <w:t>0</w:t>
            </w:r>
            <w:r>
              <w:rPr>
                <w:w w:val="99"/>
                <w:sz w:val="21"/>
              </w:rPr>
              <w:t>0</w:t>
            </w:r>
            <w:r>
              <w:rPr>
                <w:spacing w:val="-49"/>
                <w:sz w:val="21"/>
              </w:rPr>
              <w:t> </w:t>
            </w:r>
            <w:r>
              <w:rPr>
                <w:w w:val="99"/>
                <w:sz w:val="21"/>
              </w:rPr>
              <w:t>平方米以下的，收到县级以上地方人民</w:t>
            </w:r>
            <w:r>
              <w:rPr>
                <w:sz w:val="21"/>
              </w:rPr>
              <w:t>政府水行政主管部门责令停止违法行为通知后，及时采取退耕、恢复植被等补救措施的；</w:t>
            </w:r>
          </w:p>
          <w:p>
            <w:pPr>
              <w:pStyle w:val="TableParagraph"/>
              <w:spacing w:line="269" w:lineRule="exact"/>
              <w:ind w:left="28"/>
              <w:rPr>
                <w:sz w:val="21"/>
              </w:rPr>
            </w:pPr>
            <w:r>
              <w:rPr>
                <w:spacing w:val="-2"/>
                <w:w w:val="99"/>
                <w:sz w:val="21"/>
              </w:rPr>
              <w:t>3</w:t>
            </w:r>
            <w:r>
              <w:rPr>
                <w:w w:val="49"/>
                <w:sz w:val="21"/>
              </w:rPr>
              <w:t>.</w:t>
            </w:r>
            <w:r>
              <w:rPr>
                <w:w w:val="99"/>
                <w:sz w:val="21"/>
              </w:rPr>
              <w:t>没有造成水土流失危害后果的</w:t>
            </w:r>
          </w:p>
          <w:p>
            <w:pPr>
              <w:pStyle w:val="TableParagraph"/>
              <w:spacing w:before="43"/>
              <w:ind w:left="28"/>
              <w:rPr>
                <w:sz w:val="21"/>
              </w:rPr>
            </w:pPr>
            <w:r>
              <w:rPr>
                <w:spacing w:val="-2"/>
                <w:w w:val="99"/>
                <w:sz w:val="21"/>
              </w:rPr>
              <w:t>4</w:t>
            </w:r>
            <w:r>
              <w:rPr>
                <w:w w:val="49"/>
                <w:sz w:val="21"/>
              </w:rPr>
              <w:t>.</w:t>
            </w:r>
            <w:r>
              <w:rPr>
                <w:w w:val="99"/>
                <w:sz w:val="21"/>
              </w:rPr>
              <w:t>其他法律法规规章明确可以免于处罚的情形。</w:t>
            </w:r>
          </w:p>
          <w:p>
            <w:pPr>
              <w:pStyle w:val="TableParagraph"/>
              <w:spacing w:line="310" w:lineRule="atLeast" w:before="2"/>
              <w:ind w:left="28" w:right="14"/>
              <w:rPr>
                <w:sz w:val="21"/>
              </w:rPr>
            </w:pPr>
            <w:r>
              <w:rPr>
                <w:sz w:val="21"/>
              </w:rPr>
              <w:t>符合上述所有情形的，可以免于行政处罚，但应将本次违法情况进行登记备案，以后再发生类似问题的将不再适用本条件。</w:t>
            </w:r>
          </w:p>
        </w:tc>
      </w:tr>
    </w:tbl>
    <w:p>
      <w:pPr>
        <w:pStyle w:val="BodyText"/>
        <w:spacing w:before="12"/>
        <w:rPr>
          <w:sz w:val="6"/>
        </w:rPr>
      </w:pPr>
    </w:p>
    <w:p>
      <w:pPr>
        <w:spacing w:before="70"/>
        <w:ind w:left="6791" w:right="6580" w:firstLine="0"/>
        <w:jc w:val="center"/>
        <w:rPr>
          <w:sz w:val="28"/>
        </w:rPr>
      </w:pPr>
      <w:r>
        <w:rPr>
          <w:sz w:val="28"/>
        </w:rPr>
        <w:t>— 4 —</w:t>
      </w:r>
    </w:p>
    <w:p>
      <w:pPr>
        <w:spacing w:after="0"/>
        <w:jc w:val="center"/>
        <w:rPr>
          <w:sz w:val="28"/>
        </w:rPr>
        <w:sectPr>
          <w:pgSz w:w="16850" w:h="11920" w:orient="landscape"/>
          <w:pgMar w:top="1100" w:bottom="280" w:left="1120" w:right="1060"/>
        </w:sectPr>
      </w:pPr>
    </w:p>
    <w:p>
      <w:pPr>
        <w:pStyle w:val="BodyText"/>
        <w:spacing w:before="3" w:after="1"/>
        <w:rPr>
          <w:sz w:val="24"/>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2"/>
        <w:gridCol w:w="1213"/>
        <w:gridCol w:w="5294"/>
        <w:gridCol w:w="1080"/>
        <w:gridCol w:w="6152"/>
      </w:tblGrid>
      <w:tr>
        <w:trPr>
          <w:trHeight w:val="566" w:hRule="atLeast"/>
        </w:trPr>
        <w:tc>
          <w:tcPr>
            <w:tcW w:w="612" w:type="dxa"/>
          </w:tcPr>
          <w:p>
            <w:pPr>
              <w:pStyle w:val="TableParagraph"/>
              <w:spacing w:before="141"/>
              <w:ind w:left="95"/>
              <w:rPr>
                <w:sz w:val="21"/>
              </w:rPr>
            </w:pPr>
            <w:r>
              <w:rPr>
                <w:sz w:val="21"/>
              </w:rPr>
              <w:t>序号</w:t>
            </w:r>
          </w:p>
        </w:tc>
        <w:tc>
          <w:tcPr>
            <w:tcW w:w="1213" w:type="dxa"/>
          </w:tcPr>
          <w:p>
            <w:pPr>
              <w:pStyle w:val="TableParagraph"/>
              <w:spacing w:before="141"/>
              <w:ind w:left="184"/>
              <w:rPr>
                <w:sz w:val="21"/>
              </w:rPr>
            </w:pPr>
            <w:r>
              <w:rPr>
                <w:sz w:val="21"/>
              </w:rPr>
              <w:t>事项名称</w:t>
            </w:r>
          </w:p>
        </w:tc>
        <w:tc>
          <w:tcPr>
            <w:tcW w:w="5294" w:type="dxa"/>
          </w:tcPr>
          <w:p>
            <w:pPr>
              <w:pStyle w:val="TableParagraph"/>
              <w:spacing w:before="141"/>
              <w:ind w:left="2205" w:right="2199"/>
              <w:jc w:val="center"/>
              <w:rPr>
                <w:sz w:val="21"/>
              </w:rPr>
            </w:pPr>
            <w:r>
              <w:rPr>
                <w:sz w:val="21"/>
              </w:rPr>
              <w:t>实施依据</w:t>
            </w:r>
          </w:p>
        </w:tc>
        <w:tc>
          <w:tcPr>
            <w:tcW w:w="1080" w:type="dxa"/>
          </w:tcPr>
          <w:p>
            <w:pPr>
              <w:pStyle w:val="TableParagraph"/>
              <w:spacing w:before="141"/>
              <w:ind w:left="119"/>
              <w:rPr>
                <w:sz w:val="21"/>
              </w:rPr>
            </w:pPr>
            <w:r>
              <w:rPr>
                <w:sz w:val="21"/>
              </w:rPr>
              <w:t>免罚情形</w:t>
            </w:r>
          </w:p>
        </w:tc>
        <w:tc>
          <w:tcPr>
            <w:tcW w:w="6152" w:type="dxa"/>
          </w:tcPr>
          <w:p>
            <w:pPr>
              <w:pStyle w:val="TableParagraph"/>
              <w:spacing w:before="141"/>
              <w:ind w:left="2635" w:right="2627"/>
              <w:jc w:val="center"/>
              <w:rPr>
                <w:sz w:val="21"/>
              </w:rPr>
            </w:pPr>
            <w:r>
              <w:rPr>
                <w:sz w:val="21"/>
              </w:rPr>
              <w:t>适用条件</w:t>
            </w:r>
          </w:p>
        </w:tc>
      </w:tr>
      <w:tr>
        <w:trPr>
          <w:trHeight w:val="2496" w:hRule="atLeast"/>
        </w:trPr>
        <w:tc>
          <w:tcPr>
            <w:tcW w:w="612"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30"/>
              </w:rPr>
            </w:pPr>
          </w:p>
          <w:p>
            <w:pPr>
              <w:pStyle w:val="TableParagraph"/>
              <w:ind w:left="6"/>
              <w:jc w:val="center"/>
              <w:rPr>
                <w:sz w:val="21"/>
              </w:rPr>
            </w:pPr>
            <w:r>
              <w:rPr>
                <w:w w:val="99"/>
                <w:sz w:val="21"/>
              </w:rPr>
              <w:t>4</w:t>
            </w:r>
          </w:p>
        </w:tc>
        <w:tc>
          <w:tcPr>
            <w:tcW w:w="1213"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8"/>
              <w:rPr>
                <w:sz w:val="27"/>
              </w:rPr>
            </w:pPr>
          </w:p>
          <w:p>
            <w:pPr>
              <w:pStyle w:val="TableParagraph"/>
              <w:spacing w:line="278" w:lineRule="auto"/>
              <w:ind w:left="28" w:right="14"/>
              <w:jc w:val="both"/>
              <w:rPr>
                <w:sz w:val="21"/>
              </w:rPr>
            </w:pPr>
            <w:r>
              <w:rPr>
                <w:sz w:val="21"/>
              </w:rPr>
              <w:t>对违反水土保持管理规定的处罚</w:t>
            </w:r>
          </w:p>
        </w:tc>
        <w:tc>
          <w:tcPr>
            <w:tcW w:w="5294" w:type="dxa"/>
          </w:tcPr>
          <w:p>
            <w:pPr>
              <w:pStyle w:val="TableParagraph"/>
              <w:spacing w:before="5"/>
              <w:rPr>
                <w:sz w:val="25"/>
              </w:rPr>
            </w:pPr>
          </w:p>
          <w:p>
            <w:pPr>
              <w:pStyle w:val="TableParagraph"/>
              <w:spacing w:line="278" w:lineRule="auto"/>
              <w:ind w:left="27" w:right="5"/>
              <w:jc w:val="both"/>
              <w:rPr>
                <w:sz w:val="21"/>
              </w:rPr>
            </w:pPr>
            <w:r>
              <w:rPr>
                <w:sz w:val="21"/>
              </w:rPr>
              <w:t>《中华人民共和国水土保持法》第五十一条 违反本法规定，采集发菜，或者在水土流失重点预防区和重点治理区铲草皮、挖树兜、滥挖虫草、甘草、麻黄等的，由县级以上地方人民政府水行政主管部门责令停止违法行为，采取补救措施，没收违法所得，并处违法所得一倍以上五倍以</w:t>
            </w:r>
            <w:r>
              <w:rPr>
                <w:w w:val="95"/>
                <w:sz w:val="21"/>
              </w:rPr>
              <w:t>下的罚款；没有违法所得的，可以处五万元以下的罚款。</w:t>
            </w:r>
          </w:p>
        </w:tc>
        <w:tc>
          <w:tcPr>
            <w:tcW w:w="1080" w:type="dxa"/>
          </w:tcPr>
          <w:p>
            <w:pPr>
              <w:pStyle w:val="TableParagraph"/>
              <w:rPr>
                <w:sz w:val="22"/>
              </w:rPr>
            </w:pPr>
          </w:p>
          <w:p>
            <w:pPr>
              <w:pStyle w:val="TableParagraph"/>
              <w:rPr>
                <w:sz w:val="22"/>
              </w:rPr>
            </w:pPr>
          </w:p>
          <w:p>
            <w:pPr>
              <w:pStyle w:val="TableParagraph"/>
              <w:rPr>
                <w:sz w:val="22"/>
              </w:rPr>
            </w:pPr>
          </w:p>
          <w:p>
            <w:pPr>
              <w:pStyle w:val="TableParagraph"/>
              <w:spacing w:before="3"/>
              <w:rPr>
                <w:sz w:val="20"/>
              </w:rPr>
            </w:pPr>
          </w:p>
          <w:p>
            <w:pPr>
              <w:pStyle w:val="TableParagraph"/>
              <w:ind w:left="119"/>
              <w:rPr>
                <w:sz w:val="21"/>
              </w:rPr>
            </w:pPr>
            <w:r>
              <w:rPr>
                <w:sz w:val="21"/>
              </w:rPr>
              <w:t>轻微不罚</w:t>
            </w:r>
          </w:p>
        </w:tc>
        <w:tc>
          <w:tcPr>
            <w:tcW w:w="6152" w:type="dxa"/>
          </w:tcPr>
          <w:p>
            <w:pPr>
              <w:pStyle w:val="TableParagraph"/>
              <w:spacing w:before="13"/>
              <w:ind w:left="28"/>
              <w:rPr>
                <w:sz w:val="21"/>
              </w:rPr>
            </w:pPr>
            <w:r>
              <w:rPr>
                <w:spacing w:val="-2"/>
                <w:w w:val="99"/>
                <w:sz w:val="21"/>
              </w:rPr>
              <w:t>1</w:t>
            </w:r>
            <w:r>
              <w:rPr>
                <w:w w:val="49"/>
                <w:sz w:val="21"/>
              </w:rPr>
              <w:t>.</w:t>
            </w:r>
            <w:r>
              <w:rPr>
                <w:w w:val="99"/>
                <w:sz w:val="21"/>
              </w:rPr>
              <w:t>初次违法；</w:t>
            </w:r>
          </w:p>
          <w:p>
            <w:pPr>
              <w:pStyle w:val="TableParagraph"/>
              <w:spacing w:line="278" w:lineRule="auto" w:before="43"/>
              <w:ind w:left="28" w:right="14"/>
              <w:jc w:val="both"/>
              <w:rPr>
                <w:sz w:val="21"/>
              </w:rPr>
            </w:pPr>
            <w:r>
              <w:rPr>
                <w:spacing w:val="-2"/>
                <w:w w:val="99"/>
                <w:sz w:val="21"/>
              </w:rPr>
              <w:t>2</w:t>
            </w:r>
            <w:r>
              <w:rPr>
                <w:spacing w:val="1"/>
                <w:w w:val="49"/>
                <w:sz w:val="21"/>
              </w:rPr>
              <w:t>.</w:t>
            </w:r>
            <w:r>
              <w:rPr>
                <w:spacing w:val="0"/>
                <w:w w:val="99"/>
                <w:sz w:val="21"/>
              </w:rPr>
              <w:t>采挖面积在</w:t>
            </w:r>
            <w:r>
              <w:rPr>
                <w:spacing w:val="-51"/>
                <w:sz w:val="21"/>
              </w:rPr>
              <w:t> </w:t>
            </w:r>
            <w:r>
              <w:rPr>
                <w:spacing w:val="-2"/>
                <w:w w:val="99"/>
                <w:sz w:val="21"/>
              </w:rPr>
              <w:t>5</w:t>
            </w:r>
            <w:r>
              <w:rPr>
                <w:spacing w:val="0"/>
                <w:w w:val="99"/>
                <w:sz w:val="21"/>
              </w:rPr>
              <w:t>0</w:t>
            </w:r>
            <w:r>
              <w:rPr>
                <w:w w:val="99"/>
                <w:sz w:val="21"/>
              </w:rPr>
              <w:t>0</w:t>
            </w:r>
            <w:r>
              <w:rPr>
                <w:sz w:val="21"/>
              </w:rPr>
              <w:t> </w:t>
            </w:r>
            <w:r>
              <w:rPr>
                <w:w w:val="99"/>
                <w:sz w:val="21"/>
              </w:rPr>
              <w:t>平方米以下的，收到县级以上地方人民政府水行</w:t>
            </w:r>
            <w:r>
              <w:rPr>
                <w:sz w:val="21"/>
              </w:rPr>
              <w:t>政主管部门责令停止违法行为通知后及时停止违法行为并采取补救措施，上缴违法所得的；</w:t>
            </w:r>
          </w:p>
          <w:p>
            <w:pPr>
              <w:pStyle w:val="TableParagraph"/>
              <w:spacing w:line="269" w:lineRule="exact"/>
              <w:ind w:left="28"/>
              <w:rPr>
                <w:sz w:val="21"/>
              </w:rPr>
            </w:pPr>
            <w:r>
              <w:rPr>
                <w:spacing w:val="-2"/>
                <w:w w:val="99"/>
                <w:sz w:val="21"/>
              </w:rPr>
              <w:t>3</w:t>
            </w:r>
            <w:r>
              <w:rPr>
                <w:w w:val="49"/>
                <w:sz w:val="21"/>
              </w:rPr>
              <w:t>.</w:t>
            </w:r>
            <w:r>
              <w:rPr>
                <w:w w:val="99"/>
                <w:sz w:val="21"/>
              </w:rPr>
              <w:t>没有造成水土流失危害后果的</w:t>
            </w:r>
          </w:p>
          <w:p>
            <w:pPr>
              <w:pStyle w:val="TableParagraph"/>
              <w:spacing w:before="43"/>
              <w:ind w:left="28"/>
              <w:rPr>
                <w:sz w:val="21"/>
              </w:rPr>
            </w:pPr>
            <w:r>
              <w:rPr>
                <w:spacing w:val="-2"/>
                <w:w w:val="99"/>
                <w:sz w:val="21"/>
              </w:rPr>
              <w:t>4</w:t>
            </w:r>
            <w:r>
              <w:rPr>
                <w:w w:val="49"/>
                <w:sz w:val="21"/>
              </w:rPr>
              <w:t>.</w:t>
            </w:r>
            <w:r>
              <w:rPr>
                <w:w w:val="99"/>
                <w:sz w:val="21"/>
              </w:rPr>
              <w:t>其他法律法规规章明确可以免于处罚的情形。</w:t>
            </w:r>
          </w:p>
          <w:p>
            <w:pPr>
              <w:pStyle w:val="TableParagraph"/>
              <w:spacing w:line="310" w:lineRule="atLeast" w:before="2"/>
              <w:ind w:left="28" w:right="14"/>
              <w:rPr>
                <w:sz w:val="21"/>
              </w:rPr>
            </w:pPr>
            <w:r>
              <w:rPr>
                <w:sz w:val="21"/>
              </w:rPr>
              <w:t>符合上述所有情形的，可以免于行政处罚，但应将本次违法情况进行登记备案，以后再发生类似问题的将不再适用本条件。</w:t>
            </w:r>
          </w:p>
        </w:tc>
      </w:tr>
      <w:tr>
        <w:trPr>
          <w:trHeight w:val="2496" w:hRule="atLeast"/>
        </w:trPr>
        <w:tc>
          <w:tcPr>
            <w:tcW w:w="612" w:type="dxa"/>
            <w:vMerge/>
            <w:tcBorders>
              <w:top w:val="nil"/>
            </w:tcBorders>
          </w:tcPr>
          <w:p>
            <w:pPr>
              <w:rPr>
                <w:sz w:val="2"/>
                <w:szCs w:val="2"/>
              </w:rPr>
            </w:pPr>
          </w:p>
        </w:tc>
        <w:tc>
          <w:tcPr>
            <w:tcW w:w="1213" w:type="dxa"/>
            <w:vMerge/>
            <w:tcBorders>
              <w:top w:val="nil"/>
            </w:tcBorders>
          </w:tcPr>
          <w:p>
            <w:pPr>
              <w:rPr>
                <w:sz w:val="2"/>
                <w:szCs w:val="2"/>
              </w:rPr>
            </w:pPr>
          </w:p>
        </w:tc>
        <w:tc>
          <w:tcPr>
            <w:tcW w:w="5294" w:type="dxa"/>
          </w:tcPr>
          <w:p>
            <w:pPr>
              <w:pStyle w:val="TableParagraph"/>
              <w:rPr>
                <w:sz w:val="22"/>
              </w:rPr>
            </w:pPr>
          </w:p>
          <w:p>
            <w:pPr>
              <w:pStyle w:val="TableParagraph"/>
              <w:spacing w:before="6"/>
              <w:rPr>
                <w:sz w:val="15"/>
              </w:rPr>
            </w:pPr>
          </w:p>
          <w:p>
            <w:pPr>
              <w:pStyle w:val="TableParagraph"/>
              <w:spacing w:line="278" w:lineRule="auto" w:before="1"/>
              <w:ind w:left="27" w:right="5"/>
              <w:jc w:val="both"/>
              <w:rPr>
                <w:sz w:val="21"/>
              </w:rPr>
            </w:pPr>
            <w:r>
              <w:rPr>
                <w:sz w:val="21"/>
              </w:rPr>
              <w:t>《中华人民共和国水土保持法》第五十二条，在林区采伐林木不依法采取防止水土流失措施的，由县级以上地方人民政府林业主管部门、水行政主管部门责令限期改正，采取补救措施；造成水土流失的，由水行政主管部门按照造</w:t>
            </w:r>
            <w:r>
              <w:rPr>
                <w:w w:val="95"/>
                <w:sz w:val="21"/>
              </w:rPr>
              <w:t>成水土流失的面积处每平方米二元以上十元以下的罚款。</w:t>
            </w:r>
          </w:p>
        </w:tc>
        <w:tc>
          <w:tcPr>
            <w:tcW w:w="1080" w:type="dxa"/>
          </w:tcPr>
          <w:p>
            <w:pPr>
              <w:pStyle w:val="TableParagraph"/>
              <w:rPr>
                <w:sz w:val="22"/>
              </w:rPr>
            </w:pPr>
          </w:p>
          <w:p>
            <w:pPr>
              <w:pStyle w:val="TableParagraph"/>
              <w:rPr>
                <w:sz w:val="22"/>
              </w:rPr>
            </w:pPr>
          </w:p>
          <w:p>
            <w:pPr>
              <w:pStyle w:val="TableParagraph"/>
              <w:rPr>
                <w:sz w:val="22"/>
              </w:rPr>
            </w:pPr>
          </w:p>
          <w:p>
            <w:pPr>
              <w:pStyle w:val="TableParagraph"/>
              <w:spacing w:before="3"/>
              <w:rPr>
                <w:sz w:val="20"/>
              </w:rPr>
            </w:pPr>
          </w:p>
          <w:p>
            <w:pPr>
              <w:pStyle w:val="TableParagraph"/>
              <w:ind w:left="119"/>
              <w:rPr>
                <w:sz w:val="21"/>
              </w:rPr>
            </w:pPr>
            <w:r>
              <w:rPr>
                <w:sz w:val="21"/>
              </w:rPr>
              <w:t>轻微不罚</w:t>
            </w:r>
          </w:p>
        </w:tc>
        <w:tc>
          <w:tcPr>
            <w:tcW w:w="6152" w:type="dxa"/>
          </w:tcPr>
          <w:p>
            <w:pPr>
              <w:pStyle w:val="TableParagraph"/>
              <w:spacing w:before="13"/>
              <w:ind w:left="28"/>
              <w:rPr>
                <w:sz w:val="21"/>
              </w:rPr>
            </w:pPr>
            <w:r>
              <w:rPr>
                <w:spacing w:val="-2"/>
                <w:w w:val="99"/>
                <w:sz w:val="21"/>
              </w:rPr>
              <w:t>1</w:t>
            </w:r>
            <w:r>
              <w:rPr>
                <w:w w:val="49"/>
                <w:sz w:val="21"/>
              </w:rPr>
              <w:t>.</w:t>
            </w:r>
            <w:r>
              <w:rPr>
                <w:w w:val="99"/>
                <w:sz w:val="21"/>
              </w:rPr>
              <w:t>初次违法；</w:t>
            </w:r>
          </w:p>
          <w:p>
            <w:pPr>
              <w:pStyle w:val="TableParagraph"/>
              <w:spacing w:line="278" w:lineRule="auto" w:before="43"/>
              <w:ind w:left="28" w:right="14"/>
              <w:jc w:val="both"/>
              <w:rPr>
                <w:sz w:val="21"/>
              </w:rPr>
            </w:pPr>
            <w:r>
              <w:rPr>
                <w:spacing w:val="-2"/>
                <w:w w:val="99"/>
                <w:sz w:val="21"/>
              </w:rPr>
              <w:t>2</w:t>
            </w:r>
            <w:r>
              <w:rPr>
                <w:spacing w:val="1"/>
                <w:w w:val="49"/>
                <w:sz w:val="21"/>
              </w:rPr>
              <w:t>.</w:t>
            </w:r>
            <w:r>
              <w:rPr>
                <w:w w:val="99"/>
                <w:sz w:val="21"/>
              </w:rPr>
              <w:t>造成水土流失的面积在</w:t>
            </w:r>
            <w:r>
              <w:rPr>
                <w:spacing w:val="-51"/>
                <w:sz w:val="21"/>
              </w:rPr>
              <w:t> </w:t>
            </w:r>
            <w:r>
              <w:rPr>
                <w:spacing w:val="-2"/>
                <w:w w:val="99"/>
                <w:sz w:val="21"/>
              </w:rPr>
              <w:t>5</w:t>
            </w:r>
            <w:r>
              <w:rPr>
                <w:spacing w:val="0"/>
                <w:w w:val="99"/>
                <w:sz w:val="21"/>
              </w:rPr>
              <w:t>0</w:t>
            </w:r>
            <w:r>
              <w:rPr>
                <w:w w:val="99"/>
                <w:sz w:val="21"/>
              </w:rPr>
              <w:t>0</w:t>
            </w:r>
            <w:r>
              <w:rPr>
                <w:sz w:val="21"/>
              </w:rPr>
              <w:t> </w:t>
            </w:r>
            <w:r>
              <w:rPr>
                <w:w w:val="99"/>
                <w:sz w:val="21"/>
              </w:rPr>
              <w:t>平方米以下，收到县级以上地方人民</w:t>
            </w:r>
            <w:r>
              <w:rPr>
                <w:sz w:val="21"/>
              </w:rPr>
              <w:t>政府林业主管部门、水行政主管部门责令限期改正通知后及时停止违法行为并采取补救措施的</w:t>
            </w:r>
          </w:p>
          <w:p>
            <w:pPr>
              <w:pStyle w:val="TableParagraph"/>
              <w:spacing w:line="269" w:lineRule="exact"/>
              <w:ind w:left="28"/>
              <w:rPr>
                <w:sz w:val="21"/>
              </w:rPr>
            </w:pPr>
            <w:r>
              <w:rPr>
                <w:spacing w:val="-2"/>
                <w:w w:val="99"/>
                <w:sz w:val="21"/>
              </w:rPr>
              <w:t>3</w:t>
            </w:r>
            <w:r>
              <w:rPr>
                <w:w w:val="49"/>
                <w:sz w:val="21"/>
              </w:rPr>
              <w:t>.</w:t>
            </w:r>
            <w:r>
              <w:rPr>
                <w:w w:val="99"/>
                <w:sz w:val="21"/>
              </w:rPr>
              <w:t>没有造成水土流失危害后果的</w:t>
            </w:r>
          </w:p>
          <w:p>
            <w:pPr>
              <w:pStyle w:val="TableParagraph"/>
              <w:spacing w:before="43"/>
              <w:ind w:left="28"/>
              <w:rPr>
                <w:sz w:val="21"/>
              </w:rPr>
            </w:pPr>
            <w:r>
              <w:rPr>
                <w:spacing w:val="-2"/>
                <w:w w:val="99"/>
                <w:sz w:val="21"/>
              </w:rPr>
              <w:t>4</w:t>
            </w:r>
            <w:r>
              <w:rPr>
                <w:w w:val="49"/>
                <w:sz w:val="21"/>
              </w:rPr>
              <w:t>.</w:t>
            </w:r>
            <w:r>
              <w:rPr>
                <w:w w:val="99"/>
                <w:sz w:val="21"/>
              </w:rPr>
              <w:t>其他法律法规规章明确可以免于处罚的情形。</w:t>
            </w:r>
          </w:p>
          <w:p>
            <w:pPr>
              <w:pStyle w:val="TableParagraph"/>
              <w:spacing w:line="310" w:lineRule="atLeast" w:before="2"/>
              <w:ind w:left="28" w:right="14"/>
              <w:rPr>
                <w:sz w:val="21"/>
              </w:rPr>
            </w:pPr>
            <w:r>
              <w:rPr>
                <w:sz w:val="21"/>
              </w:rPr>
              <w:t>符合上述所有情形的，可以免于行政处罚，但应将本次违法情况进行登记备案，以后再发生类似问题的将不再适用本条件。</w:t>
            </w:r>
          </w:p>
        </w:tc>
      </w:tr>
      <w:tr>
        <w:trPr>
          <w:trHeight w:val="2805" w:hRule="atLeast"/>
        </w:trPr>
        <w:tc>
          <w:tcPr>
            <w:tcW w:w="612" w:type="dxa"/>
            <w:vMerge/>
            <w:tcBorders>
              <w:top w:val="nil"/>
            </w:tcBorders>
          </w:tcPr>
          <w:p>
            <w:pPr>
              <w:rPr>
                <w:sz w:val="2"/>
                <w:szCs w:val="2"/>
              </w:rPr>
            </w:pPr>
          </w:p>
        </w:tc>
        <w:tc>
          <w:tcPr>
            <w:tcW w:w="1213" w:type="dxa"/>
            <w:vMerge/>
            <w:tcBorders>
              <w:top w:val="nil"/>
            </w:tcBorders>
          </w:tcPr>
          <w:p>
            <w:pPr>
              <w:rPr>
                <w:sz w:val="2"/>
                <w:szCs w:val="2"/>
              </w:rPr>
            </w:pPr>
          </w:p>
        </w:tc>
        <w:tc>
          <w:tcPr>
            <w:tcW w:w="5294" w:type="dxa"/>
          </w:tcPr>
          <w:p>
            <w:pPr>
              <w:pStyle w:val="TableParagraph"/>
              <w:spacing w:line="278" w:lineRule="auto" w:before="171"/>
              <w:ind w:left="27" w:right="14"/>
              <w:jc w:val="both"/>
              <w:rPr>
                <w:sz w:val="21"/>
              </w:rPr>
            </w:pPr>
            <w:r>
              <w:rPr>
                <w:sz w:val="21"/>
              </w:rPr>
              <w:t>《中华人民共和国水土保持法》第五十五条 违反本法规</w:t>
            </w:r>
            <w:r>
              <w:rPr>
                <w:spacing w:val="6"/>
                <w:sz w:val="21"/>
              </w:rPr>
              <w:t>定，在水土保持方案确定的专门存放地以外的区域倾倒</w:t>
            </w:r>
            <w:r>
              <w:rPr>
                <w:spacing w:val="-1"/>
                <w:w w:val="95"/>
                <w:sz w:val="21"/>
              </w:rPr>
              <w:t>砂、石、土、矸石、尾矿、废渣等的，由县级以上地方人 </w:t>
            </w:r>
            <w:r>
              <w:rPr>
                <w:spacing w:val="-3"/>
                <w:w w:val="95"/>
                <w:sz w:val="21"/>
              </w:rPr>
              <w:t>民政府水行政主管部门责令停止违法行为，限期清理，按 </w:t>
            </w:r>
            <w:r>
              <w:rPr>
                <w:spacing w:val="-4"/>
                <w:sz w:val="21"/>
              </w:rPr>
              <w:t>照倾倒数量处每立方米十元以上二十元以下的罚款；逾期</w:t>
            </w:r>
            <w:r>
              <w:rPr>
                <w:spacing w:val="-5"/>
                <w:sz w:val="21"/>
              </w:rPr>
              <w:t>仍不清理的，县级以上地方人民政府水行政主管部门可以</w:t>
            </w:r>
            <w:r>
              <w:rPr>
                <w:spacing w:val="-6"/>
                <w:sz w:val="21"/>
              </w:rPr>
              <w:t>指定有清理能力的单位代为清理，所需费用由违法行为人承担。</w:t>
            </w:r>
          </w:p>
        </w:tc>
        <w:tc>
          <w:tcPr>
            <w:tcW w:w="1080" w:type="dxa"/>
          </w:tcPr>
          <w:p>
            <w:pPr>
              <w:pStyle w:val="TableParagraph"/>
              <w:rPr>
                <w:sz w:val="22"/>
              </w:rPr>
            </w:pPr>
          </w:p>
          <w:p>
            <w:pPr>
              <w:pStyle w:val="TableParagraph"/>
              <w:rPr>
                <w:sz w:val="22"/>
              </w:rPr>
            </w:pPr>
          </w:p>
          <w:p>
            <w:pPr>
              <w:pStyle w:val="TableParagraph"/>
              <w:rPr>
                <w:sz w:val="22"/>
              </w:rPr>
            </w:pPr>
          </w:p>
          <w:p>
            <w:pPr>
              <w:pStyle w:val="TableParagraph"/>
              <w:spacing w:before="7"/>
              <w:rPr>
                <w:sz w:val="32"/>
              </w:rPr>
            </w:pPr>
          </w:p>
          <w:p>
            <w:pPr>
              <w:pStyle w:val="TableParagraph"/>
              <w:ind w:left="119"/>
              <w:rPr>
                <w:sz w:val="21"/>
              </w:rPr>
            </w:pPr>
            <w:r>
              <w:rPr>
                <w:sz w:val="21"/>
              </w:rPr>
              <w:t>轻微不罚</w:t>
            </w:r>
          </w:p>
        </w:tc>
        <w:tc>
          <w:tcPr>
            <w:tcW w:w="6152" w:type="dxa"/>
          </w:tcPr>
          <w:p>
            <w:pPr>
              <w:pStyle w:val="TableParagraph"/>
              <w:spacing w:before="15"/>
              <w:ind w:left="28"/>
              <w:rPr>
                <w:sz w:val="21"/>
              </w:rPr>
            </w:pPr>
            <w:r>
              <w:rPr>
                <w:spacing w:val="-2"/>
                <w:w w:val="99"/>
                <w:sz w:val="21"/>
              </w:rPr>
              <w:t>1</w:t>
            </w:r>
            <w:r>
              <w:rPr>
                <w:w w:val="49"/>
                <w:sz w:val="21"/>
              </w:rPr>
              <w:t>.</w:t>
            </w:r>
            <w:r>
              <w:rPr>
                <w:w w:val="99"/>
                <w:sz w:val="21"/>
              </w:rPr>
              <w:t>初次违法；</w:t>
            </w:r>
          </w:p>
          <w:p>
            <w:pPr>
              <w:pStyle w:val="TableParagraph"/>
              <w:spacing w:line="278" w:lineRule="auto" w:before="43"/>
              <w:ind w:left="28" w:right="16"/>
              <w:rPr>
                <w:sz w:val="21"/>
              </w:rPr>
            </w:pPr>
            <w:r>
              <w:rPr>
                <w:w w:val="99"/>
                <w:sz w:val="21"/>
              </w:rPr>
              <w:t>2</w:t>
            </w:r>
            <w:r>
              <w:rPr>
                <w:w w:val="49"/>
                <w:sz w:val="21"/>
              </w:rPr>
              <w:t>.</w:t>
            </w:r>
            <w:r>
              <w:rPr>
                <w:w w:val="99"/>
                <w:sz w:val="21"/>
              </w:rPr>
              <w:t>在水土保持方案确定的专门存放地以外的区域倾倒砂、石、土、</w:t>
            </w:r>
            <w:r>
              <w:rPr>
                <w:sz w:val="21"/>
              </w:rPr>
              <w:t>矸石、尾矿、废渣等在 500 立方米以下的；</w:t>
            </w:r>
          </w:p>
          <w:p>
            <w:pPr>
              <w:pStyle w:val="TableParagraph"/>
              <w:spacing w:line="278" w:lineRule="auto"/>
              <w:ind w:left="28" w:right="16"/>
              <w:rPr>
                <w:sz w:val="21"/>
              </w:rPr>
            </w:pPr>
            <w:r>
              <w:rPr>
                <w:w w:val="99"/>
                <w:sz w:val="21"/>
              </w:rPr>
              <w:t>3</w:t>
            </w:r>
            <w:r>
              <w:rPr>
                <w:w w:val="49"/>
                <w:sz w:val="21"/>
              </w:rPr>
              <w:t>.</w:t>
            </w:r>
            <w:r>
              <w:rPr>
                <w:w w:val="99"/>
                <w:sz w:val="21"/>
              </w:rPr>
              <w:t>根据县级以上人民政府水行政主管部门改正通知停止违法行为、</w:t>
            </w:r>
            <w:r>
              <w:rPr>
                <w:sz w:val="21"/>
              </w:rPr>
              <w:t>限期清理的；</w:t>
            </w:r>
          </w:p>
          <w:p>
            <w:pPr>
              <w:pStyle w:val="TableParagraph"/>
              <w:spacing w:line="269" w:lineRule="exact"/>
              <w:ind w:left="28"/>
              <w:rPr>
                <w:sz w:val="21"/>
              </w:rPr>
            </w:pPr>
            <w:r>
              <w:rPr>
                <w:spacing w:val="-2"/>
                <w:w w:val="99"/>
                <w:sz w:val="21"/>
              </w:rPr>
              <w:t>4</w:t>
            </w:r>
            <w:r>
              <w:rPr>
                <w:w w:val="49"/>
                <w:sz w:val="21"/>
              </w:rPr>
              <w:t>.</w:t>
            </w:r>
            <w:r>
              <w:rPr>
                <w:w w:val="99"/>
                <w:sz w:val="21"/>
              </w:rPr>
              <w:t>没有造成水土流失危害后果的</w:t>
            </w:r>
          </w:p>
          <w:p>
            <w:pPr>
              <w:pStyle w:val="TableParagraph"/>
              <w:spacing w:before="42"/>
              <w:ind w:left="28"/>
              <w:rPr>
                <w:sz w:val="21"/>
              </w:rPr>
            </w:pPr>
            <w:r>
              <w:rPr>
                <w:spacing w:val="-2"/>
                <w:w w:val="99"/>
                <w:sz w:val="21"/>
              </w:rPr>
              <w:t>5</w:t>
            </w:r>
            <w:r>
              <w:rPr>
                <w:w w:val="49"/>
                <w:sz w:val="21"/>
              </w:rPr>
              <w:t>.</w:t>
            </w:r>
            <w:r>
              <w:rPr>
                <w:w w:val="99"/>
                <w:sz w:val="21"/>
              </w:rPr>
              <w:t>其他法律法规规章明确可以免于处罚的情形。</w:t>
            </w:r>
          </w:p>
          <w:p>
            <w:pPr>
              <w:pStyle w:val="TableParagraph"/>
              <w:spacing w:line="310" w:lineRule="atLeast" w:before="2"/>
              <w:ind w:left="28" w:right="14"/>
              <w:rPr>
                <w:sz w:val="21"/>
              </w:rPr>
            </w:pPr>
            <w:r>
              <w:rPr>
                <w:sz w:val="21"/>
              </w:rPr>
              <w:t>符合上述所有情形的，可以免于行政处罚，但应将本次违法情况进行登记备案，以后再发生类似问题的将不再适用本条件。</w:t>
            </w:r>
          </w:p>
        </w:tc>
      </w:tr>
    </w:tbl>
    <w:p>
      <w:pPr>
        <w:pStyle w:val="BodyText"/>
        <w:rPr>
          <w:sz w:val="20"/>
        </w:rPr>
      </w:pPr>
    </w:p>
    <w:p>
      <w:pPr>
        <w:spacing w:before="235"/>
        <w:ind w:left="6652" w:right="6719" w:firstLine="0"/>
        <w:jc w:val="center"/>
        <w:rPr>
          <w:sz w:val="28"/>
        </w:rPr>
      </w:pPr>
      <w:r>
        <w:rPr>
          <w:sz w:val="28"/>
        </w:rPr>
        <w:t>— 5 —</w:t>
      </w:r>
    </w:p>
    <w:p>
      <w:pPr>
        <w:spacing w:after="0"/>
        <w:jc w:val="center"/>
        <w:rPr>
          <w:sz w:val="28"/>
        </w:rPr>
        <w:sectPr>
          <w:pgSz w:w="16850" w:h="11920" w:orient="landscape"/>
          <w:pgMar w:top="1100" w:bottom="280" w:left="1120" w:right="1060"/>
        </w:sectPr>
      </w:pPr>
    </w:p>
    <w:p>
      <w:pPr>
        <w:pStyle w:val="BodyText"/>
        <w:rPr>
          <w:sz w:val="20"/>
        </w:rPr>
      </w:pPr>
    </w:p>
    <w:p>
      <w:pPr>
        <w:pStyle w:val="BodyText"/>
        <w:rPr>
          <w:sz w:val="20"/>
        </w:rPr>
      </w:pPr>
    </w:p>
    <w:p>
      <w:pPr>
        <w:pStyle w:val="BodyText"/>
        <w:rPr>
          <w:sz w:val="20"/>
        </w:rPr>
      </w:pPr>
    </w:p>
    <w:p>
      <w:pPr>
        <w:pStyle w:val="BodyText"/>
        <w:spacing w:before="4"/>
        <w:rPr>
          <w:sz w:val="17"/>
        </w:rPr>
      </w:pPr>
    </w:p>
    <w:p>
      <w:pPr>
        <w:spacing w:before="77"/>
        <w:ind w:left="0" w:right="113" w:firstLine="0"/>
        <w:jc w:val="right"/>
        <w:rPr>
          <w:sz w:val="21"/>
        </w:rPr>
      </w:pPr>
      <w:r>
        <w:rPr/>
        <w:pict>
          <v:shapetype id="_x0000_t202" o:spt="202" coordsize="21600,21600" path="m,l,21600r21600,l21600,xe">
            <v:stroke joinstyle="miter"/>
            <v:path gradientshapeok="t" o:connecttype="rect"/>
          </v:shapetype>
          <v:shape style="position:absolute;margin-left:61.910229pt;margin-top:-33.959328pt;width:718.3pt;height:427.25pt;mso-position-horizontal-relative:page;mso-position-vertical-relative:paragraph;z-index:1072"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2"/>
                    <w:gridCol w:w="1213"/>
                    <w:gridCol w:w="5294"/>
                    <w:gridCol w:w="1080"/>
                    <w:gridCol w:w="6152"/>
                  </w:tblGrid>
                  <w:tr>
                    <w:trPr>
                      <w:trHeight w:val="566" w:hRule="atLeast"/>
                    </w:trPr>
                    <w:tc>
                      <w:tcPr>
                        <w:tcW w:w="612" w:type="dxa"/>
                      </w:tcPr>
                      <w:p>
                        <w:pPr>
                          <w:pStyle w:val="TableParagraph"/>
                          <w:spacing w:before="141"/>
                          <w:ind w:left="95"/>
                          <w:rPr>
                            <w:sz w:val="21"/>
                          </w:rPr>
                        </w:pPr>
                        <w:r>
                          <w:rPr>
                            <w:sz w:val="21"/>
                          </w:rPr>
                          <w:t>序号</w:t>
                        </w:r>
                      </w:p>
                    </w:tc>
                    <w:tc>
                      <w:tcPr>
                        <w:tcW w:w="1213" w:type="dxa"/>
                      </w:tcPr>
                      <w:p>
                        <w:pPr>
                          <w:pStyle w:val="TableParagraph"/>
                          <w:spacing w:before="141"/>
                          <w:ind w:left="184"/>
                          <w:rPr>
                            <w:sz w:val="21"/>
                          </w:rPr>
                        </w:pPr>
                        <w:r>
                          <w:rPr>
                            <w:sz w:val="21"/>
                          </w:rPr>
                          <w:t>事项名称</w:t>
                        </w:r>
                      </w:p>
                    </w:tc>
                    <w:tc>
                      <w:tcPr>
                        <w:tcW w:w="5294" w:type="dxa"/>
                      </w:tcPr>
                      <w:p>
                        <w:pPr>
                          <w:pStyle w:val="TableParagraph"/>
                          <w:spacing w:before="141"/>
                          <w:ind w:left="2205" w:right="2199"/>
                          <w:jc w:val="center"/>
                          <w:rPr>
                            <w:sz w:val="21"/>
                          </w:rPr>
                        </w:pPr>
                        <w:r>
                          <w:rPr>
                            <w:sz w:val="21"/>
                          </w:rPr>
                          <w:t>实施依据</w:t>
                        </w:r>
                      </w:p>
                    </w:tc>
                    <w:tc>
                      <w:tcPr>
                        <w:tcW w:w="1080" w:type="dxa"/>
                      </w:tcPr>
                      <w:p>
                        <w:pPr>
                          <w:pStyle w:val="TableParagraph"/>
                          <w:spacing w:before="141"/>
                          <w:ind w:left="119"/>
                          <w:rPr>
                            <w:sz w:val="21"/>
                          </w:rPr>
                        </w:pPr>
                        <w:r>
                          <w:rPr>
                            <w:sz w:val="21"/>
                          </w:rPr>
                          <w:t>免罚情形</w:t>
                        </w:r>
                      </w:p>
                    </w:tc>
                    <w:tc>
                      <w:tcPr>
                        <w:tcW w:w="6152" w:type="dxa"/>
                      </w:tcPr>
                      <w:p>
                        <w:pPr>
                          <w:pStyle w:val="TableParagraph"/>
                          <w:spacing w:before="141"/>
                          <w:ind w:left="2635" w:right="2627"/>
                          <w:jc w:val="center"/>
                          <w:rPr>
                            <w:sz w:val="21"/>
                          </w:rPr>
                        </w:pPr>
                        <w:r>
                          <w:rPr>
                            <w:sz w:val="21"/>
                          </w:rPr>
                          <w:t>适用条件</w:t>
                        </w:r>
                      </w:p>
                    </w:tc>
                  </w:tr>
                  <w:tr>
                    <w:trPr>
                      <w:trHeight w:val="2496" w:hRule="atLeast"/>
                    </w:trPr>
                    <w:tc>
                      <w:tcPr>
                        <w:tcW w:w="612"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70"/>
                          <w:ind w:left="6"/>
                          <w:jc w:val="center"/>
                          <w:rPr>
                            <w:sz w:val="21"/>
                          </w:rPr>
                        </w:pPr>
                        <w:r>
                          <w:rPr>
                            <w:w w:val="99"/>
                            <w:sz w:val="21"/>
                          </w:rPr>
                          <w:t>5</w:t>
                        </w:r>
                      </w:p>
                    </w:tc>
                    <w:tc>
                      <w:tcPr>
                        <w:tcW w:w="1213"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9"/>
                          <w:rPr>
                            <w:sz w:val="20"/>
                          </w:rPr>
                        </w:pPr>
                      </w:p>
                      <w:p>
                        <w:pPr>
                          <w:pStyle w:val="TableParagraph"/>
                          <w:spacing w:line="278" w:lineRule="auto"/>
                          <w:ind w:left="28" w:right="14"/>
                          <w:jc w:val="both"/>
                          <w:rPr>
                            <w:sz w:val="21"/>
                          </w:rPr>
                        </w:pPr>
                        <w:r>
                          <w:rPr>
                            <w:sz w:val="21"/>
                          </w:rPr>
                          <w:t>对违反水利工程安全生产相关规定的处罚</w:t>
                        </w:r>
                      </w:p>
                    </w:tc>
                    <w:tc>
                      <w:tcPr>
                        <w:tcW w:w="5294" w:type="dxa"/>
                      </w:tcPr>
                      <w:p>
                        <w:pPr>
                          <w:pStyle w:val="TableParagraph"/>
                          <w:tabs>
                            <w:tab w:pos="2535" w:val="left" w:leader="none"/>
                          </w:tabs>
                          <w:spacing w:line="278" w:lineRule="auto" w:before="13"/>
                          <w:ind w:left="27" w:right="13"/>
                          <w:rPr>
                            <w:sz w:val="21"/>
                          </w:rPr>
                        </w:pPr>
                        <w:r>
                          <w:rPr>
                            <w:sz w:val="21"/>
                          </w:rPr>
                          <w:t>《中华人民共和国安全生产法</w:t>
                        </w:r>
                        <w:r>
                          <w:rPr>
                            <w:spacing w:val="-44"/>
                            <w:sz w:val="21"/>
                          </w:rPr>
                          <w:t>》</w:t>
                        </w:r>
                        <w:r>
                          <w:rPr>
                            <w:sz w:val="21"/>
                          </w:rPr>
                          <w:t>（2021</w:t>
                        </w:r>
                        <w:r>
                          <w:rPr>
                            <w:spacing w:val="-56"/>
                            <w:sz w:val="21"/>
                          </w:rPr>
                          <w:t> </w:t>
                        </w:r>
                        <w:r>
                          <w:rPr>
                            <w:sz w:val="21"/>
                          </w:rPr>
                          <w:t>年修正</w:t>
                        </w:r>
                        <w:r>
                          <w:rPr>
                            <w:spacing w:val="-22"/>
                            <w:sz w:val="21"/>
                          </w:rPr>
                          <w:t>）</w:t>
                        </w:r>
                        <w:r>
                          <w:rPr>
                            <w:sz w:val="21"/>
                          </w:rPr>
                          <w:t>第九十七条</w:t>
                        </w:r>
                        <w:r>
                          <w:rPr>
                            <w:spacing w:val="-6"/>
                            <w:sz w:val="21"/>
                          </w:rPr>
                          <w:t>第</w:t>
                        </w:r>
                        <w:r>
                          <w:rPr>
                            <w:sz w:val="21"/>
                          </w:rPr>
                          <w:t>（一</w:t>
                        </w:r>
                        <w:r>
                          <w:rPr>
                            <w:spacing w:val="-5"/>
                            <w:sz w:val="21"/>
                          </w:rPr>
                          <w:t>）</w:t>
                        </w:r>
                        <w:r>
                          <w:rPr>
                            <w:sz w:val="21"/>
                          </w:rPr>
                          <w:t>项第九十七条</w:t>
                          <w:tab/>
                          <w:t>生产经营单位有下列行为之一的</w:t>
                        </w:r>
                        <w:r>
                          <w:rPr>
                            <w:spacing w:val="-37"/>
                            <w:sz w:val="21"/>
                          </w:rPr>
                          <w:t>，</w:t>
                        </w:r>
                        <w:r>
                          <w:rPr>
                            <w:sz w:val="21"/>
                          </w:rPr>
                          <w:t>责令限期改正</w:t>
                        </w:r>
                        <w:r>
                          <w:rPr>
                            <w:spacing w:val="-39"/>
                            <w:sz w:val="21"/>
                          </w:rPr>
                          <w:t>，</w:t>
                        </w:r>
                        <w:r>
                          <w:rPr>
                            <w:sz w:val="21"/>
                          </w:rPr>
                          <w:t>处十万元以下的罚款</w:t>
                        </w:r>
                        <w:r>
                          <w:rPr>
                            <w:spacing w:val="-37"/>
                            <w:sz w:val="21"/>
                          </w:rPr>
                          <w:t>；</w:t>
                        </w:r>
                        <w:r>
                          <w:rPr>
                            <w:sz w:val="21"/>
                          </w:rPr>
                          <w:t>逾期未改正的</w:t>
                        </w:r>
                        <w:r>
                          <w:rPr>
                            <w:spacing w:val="7"/>
                            <w:sz w:val="21"/>
                          </w:rPr>
                          <w:t>责令停产停</w:t>
                        </w:r>
                        <w:r>
                          <w:rPr>
                            <w:spacing w:val="10"/>
                            <w:sz w:val="21"/>
                          </w:rPr>
                          <w:t>业</w:t>
                        </w:r>
                        <w:r>
                          <w:rPr>
                            <w:spacing w:val="7"/>
                            <w:sz w:val="21"/>
                          </w:rPr>
                          <w:t>整顿，并处十万元以上二</w:t>
                        </w:r>
                        <w:r>
                          <w:rPr>
                            <w:spacing w:val="10"/>
                            <w:sz w:val="21"/>
                          </w:rPr>
                          <w:t>十</w:t>
                        </w:r>
                        <w:r>
                          <w:rPr>
                            <w:spacing w:val="7"/>
                            <w:sz w:val="21"/>
                          </w:rPr>
                          <w:t>万元以下的</w:t>
                        </w:r>
                        <w:r>
                          <w:rPr>
                            <w:sz w:val="21"/>
                          </w:rPr>
                          <w:t>罚款</w:t>
                        </w:r>
                        <w:r>
                          <w:rPr>
                            <w:spacing w:val="-10"/>
                            <w:sz w:val="21"/>
                          </w:rPr>
                          <w:t>，</w:t>
                        </w:r>
                        <w:r>
                          <w:rPr>
                            <w:sz w:val="21"/>
                          </w:rPr>
                          <w:t>对其直接负责的主管人员和其他直接责任人员处二万</w:t>
                        </w:r>
                        <w:r>
                          <w:rPr>
                            <w:spacing w:val="1"/>
                            <w:w w:val="99"/>
                            <w:sz w:val="21"/>
                          </w:rPr>
                          <w:t>元</w:t>
                        </w:r>
                        <w:r>
                          <w:rPr>
                            <w:w w:val="99"/>
                            <w:sz w:val="21"/>
                          </w:rPr>
                          <w:t>以</w:t>
                        </w:r>
                        <w:r>
                          <w:rPr>
                            <w:spacing w:val="1"/>
                            <w:w w:val="99"/>
                            <w:sz w:val="21"/>
                          </w:rPr>
                          <w:t>上</w:t>
                        </w:r>
                        <w:r>
                          <w:rPr>
                            <w:w w:val="99"/>
                            <w:sz w:val="21"/>
                          </w:rPr>
                          <w:t>五</w:t>
                        </w:r>
                        <w:r>
                          <w:rPr>
                            <w:spacing w:val="1"/>
                            <w:w w:val="99"/>
                            <w:sz w:val="21"/>
                          </w:rPr>
                          <w:t>万</w:t>
                        </w:r>
                        <w:r>
                          <w:rPr>
                            <w:w w:val="99"/>
                            <w:sz w:val="21"/>
                          </w:rPr>
                          <w:t>元</w:t>
                        </w:r>
                        <w:r>
                          <w:rPr>
                            <w:spacing w:val="1"/>
                            <w:w w:val="99"/>
                            <w:sz w:val="21"/>
                          </w:rPr>
                          <w:t>以</w:t>
                        </w:r>
                        <w:r>
                          <w:rPr>
                            <w:w w:val="99"/>
                            <w:sz w:val="21"/>
                          </w:rPr>
                          <w:t>下</w:t>
                        </w:r>
                        <w:r>
                          <w:rPr>
                            <w:spacing w:val="1"/>
                            <w:w w:val="99"/>
                            <w:sz w:val="21"/>
                          </w:rPr>
                          <w:t>的</w:t>
                        </w:r>
                        <w:r>
                          <w:rPr>
                            <w:w w:val="99"/>
                            <w:sz w:val="21"/>
                          </w:rPr>
                          <w:t>罚</w:t>
                        </w:r>
                        <w:r>
                          <w:rPr>
                            <w:spacing w:val="-2"/>
                            <w:w w:val="99"/>
                            <w:sz w:val="21"/>
                          </w:rPr>
                          <w:t>款</w:t>
                        </w:r>
                        <w:r>
                          <w:rPr>
                            <w:spacing w:val="-31"/>
                            <w:w w:val="49"/>
                            <w:sz w:val="21"/>
                          </w:rPr>
                          <w:t>6</w:t>
                        </w:r>
                        <w:r>
                          <w:rPr>
                            <w:spacing w:val="1"/>
                            <w:w w:val="99"/>
                            <w:sz w:val="21"/>
                          </w:rPr>
                          <w:t>（</w:t>
                        </w:r>
                        <w:r>
                          <w:rPr>
                            <w:spacing w:val="-1"/>
                            <w:w w:val="99"/>
                            <w:sz w:val="21"/>
                          </w:rPr>
                          <w:t>一</w:t>
                        </w:r>
                        <w:r>
                          <w:rPr>
                            <w:spacing w:val="-32"/>
                            <w:w w:val="99"/>
                            <w:sz w:val="21"/>
                          </w:rPr>
                          <w:t>）</w:t>
                        </w:r>
                        <w:r>
                          <w:rPr>
                            <w:spacing w:val="1"/>
                            <w:w w:val="99"/>
                            <w:sz w:val="21"/>
                          </w:rPr>
                          <w:t>未</w:t>
                        </w:r>
                        <w:r>
                          <w:rPr>
                            <w:w w:val="99"/>
                            <w:sz w:val="21"/>
                          </w:rPr>
                          <w:t>按</w:t>
                        </w:r>
                        <w:r>
                          <w:rPr>
                            <w:spacing w:val="1"/>
                            <w:w w:val="99"/>
                            <w:sz w:val="21"/>
                          </w:rPr>
                          <w:t>照</w:t>
                        </w:r>
                        <w:r>
                          <w:rPr>
                            <w:w w:val="99"/>
                            <w:sz w:val="21"/>
                          </w:rPr>
                          <w:t>规</w:t>
                        </w:r>
                        <w:r>
                          <w:rPr>
                            <w:spacing w:val="1"/>
                            <w:w w:val="99"/>
                            <w:sz w:val="21"/>
                          </w:rPr>
                          <w:t>定</w:t>
                        </w:r>
                        <w:r>
                          <w:rPr>
                            <w:w w:val="99"/>
                            <w:sz w:val="21"/>
                          </w:rPr>
                          <w:t>设</w:t>
                        </w:r>
                        <w:r>
                          <w:rPr>
                            <w:spacing w:val="1"/>
                            <w:w w:val="99"/>
                            <w:sz w:val="21"/>
                          </w:rPr>
                          <w:t>置</w:t>
                        </w:r>
                        <w:r>
                          <w:rPr>
                            <w:w w:val="99"/>
                            <w:sz w:val="21"/>
                          </w:rPr>
                          <w:t>安</w:t>
                        </w:r>
                        <w:r>
                          <w:rPr>
                            <w:spacing w:val="1"/>
                            <w:w w:val="99"/>
                            <w:sz w:val="21"/>
                          </w:rPr>
                          <w:t>全</w:t>
                        </w:r>
                        <w:r>
                          <w:rPr>
                            <w:w w:val="99"/>
                            <w:sz w:val="21"/>
                          </w:rPr>
                          <w:t>生产</w:t>
                        </w:r>
                        <w:r>
                          <w:rPr>
                            <w:spacing w:val="7"/>
                            <w:sz w:val="21"/>
                          </w:rPr>
                          <w:t>管理机构或</w:t>
                        </w:r>
                        <w:r>
                          <w:rPr>
                            <w:spacing w:val="10"/>
                            <w:sz w:val="21"/>
                          </w:rPr>
                          <w:t>者</w:t>
                        </w:r>
                        <w:r>
                          <w:rPr>
                            <w:spacing w:val="7"/>
                            <w:sz w:val="21"/>
                          </w:rPr>
                          <w:t>配备安全生产管理人员、</w:t>
                        </w:r>
                        <w:r>
                          <w:rPr>
                            <w:spacing w:val="10"/>
                            <w:sz w:val="21"/>
                          </w:rPr>
                          <w:t>注</w:t>
                        </w:r>
                        <w:r>
                          <w:rPr>
                            <w:spacing w:val="7"/>
                            <w:sz w:val="21"/>
                          </w:rPr>
                          <w:t>册安全工程</w:t>
                        </w:r>
                        <w:r>
                          <w:rPr>
                            <w:sz w:val="21"/>
                          </w:rPr>
                          <w:t>师</w:t>
                        </w:r>
                      </w:p>
                      <w:p>
                        <w:pPr>
                          <w:pStyle w:val="TableParagraph"/>
                          <w:spacing w:line="268" w:lineRule="exact"/>
                          <w:ind w:left="27"/>
                          <w:rPr>
                            <w:sz w:val="21"/>
                          </w:rPr>
                        </w:pPr>
                        <w:r>
                          <w:rPr>
                            <w:sz w:val="21"/>
                          </w:rPr>
                          <w:t>的；</w:t>
                        </w:r>
                      </w:p>
                    </w:tc>
                    <w:tc>
                      <w:tcPr>
                        <w:tcW w:w="1080" w:type="dxa"/>
                      </w:tcPr>
                      <w:p>
                        <w:pPr>
                          <w:pStyle w:val="TableParagraph"/>
                          <w:rPr>
                            <w:sz w:val="22"/>
                          </w:rPr>
                        </w:pPr>
                      </w:p>
                      <w:p>
                        <w:pPr>
                          <w:pStyle w:val="TableParagraph"/>
                          <w:spacing w:before="9"/>
                          <w:rPr>
                            <w:sz w:val="27"/>
                          </w:rPr>
                        </w:pPr>
                      </w:p>
                      <w:p>
                        <w:pPr>
                          <w:pStyle w:val="TableParagraph"/>
                          <w:ind w:left="-133"/>
                          <w:rPr>
                            <w:sz w:val="21"/>
                          </w:rPr>
                        </w:pPr>
                        <w:r>
                          <w:rPr>
                            <w:w w:val="99"/>
                            <w:sz w:val="21"/>
                          </w:rPr>
                          <w:t>，</w:t>
                        </w:r>
                      </w:p>
                      <w:p>
                        <w:pPr>
                          <w:pStyle w:val="TableParagraph"/>
                          <w:spacing w:before="7"/>
                          <w:rPr>
                            <w:sz w:val="15"/>
                          </w:rPr>
                        </w:pPr>
                      </w:p>
                      <w:p>
                        <w:pPr>
                          <w:pStyle w:val="TableParagraph"/>
                          <w:ind w:left="119"/>
                          <w:rPr>
                            <w:sz w:val="21"/>
                          </w:rPr>
                        </w:pPr>
                        <w:r>
                          <w:rPr>
                            <w:sz w:val="21"/>
                          </w:rPr>
                          <w:t>首违免罚</w:t>
                        </w:r>
                      </w:p>
                    </w:tc>
                    <w:tc>
                      <w:tcPr>
                        <w:tcW w:w="6152" w:type="dxa"/>
                      </w:tcPr>
                      <w:p>
                        <w:pPr>
                          <w:pStyle w:val="TableParagraph"/>
                          <w:spacing w:line="278" w:lineRule="auto" w:before="169"/>
                          <w:ind w:left="28" w:right="72"/>
                          <w:rPr>
                            <w:sz w:val="21"/>
                          </w:rPr>
                        </w:pPr>
                        <w:r>
                          <w:rPr>
                            <w:w w:val="99"/>
                            <w:sz w:val="21"/>
                          </w:rPr>
                          <w:t>1</w:t>
                        </w:r>
                        <w:r>
                          <w:rPr>
                            <w:w w:val="49"/>
                            <w:sz w:val="21"/>
                          </w:rPr>
                          <w:t>.</w:t>
                        </w:r>
                        <w:r>
                          <w:rPr>
                            <w:w w:val="99"/>
                            <w:sz w:val="21"/>
                          </w:rPr>
                          <w:t>原来已按规定配备安全生产管理人员，但因人员离职（不含退休</w:t>
                        </w:r>
                        <w:r>
                          <w:rPr>
                            <w:sz w:val="21"/>
                          </w:rPr>
                          <w:t>内部调动），致使人员配备不足，首次被发现的</w:t>
                        </w:r>
                      </w:p>
                      <w:p>
                        <w:pPr>
                          <w:pStyle w:val="TableParagraph"/>
                          <w:spacing w:line="269" w:lineRule="exact"/>
                          <w:ind w:left="28"/>
                          <w:rPr>
                            <w:sz w:val="21"/>
                          </w:rPr>
                        </w:pPr>
                        <w:r>
                          <w:rPr>
                            <w:spacing w:val="-2"/>
                            <w:w w:val="99"/>
                            <w:sz w:val="21"/>
                          </w:rPr>
                          <w:t>2</w:t>
                        </w:r>
                        <w:r>
                          <w:rPr>
                            <w:w w:val="49"/>
                            <w:sz w:val="21"/>
                          </w:rPr>
                          <w:t>.</w:t>
                        </w:r>
                        <w:r>
                          <w:rPr>
                            <w:w w:val="99"/>
                            <w:sz w:val="21"/>
                          </w:rPr>
                          <w:t>当事人配合检查并按规定时间改正的</w:t>
                        </w:r>
                      </w:p>
                      <w:p>
                        <w:pPr>
                          <w:pStyle w:val="TableParagraph"/>
                          <w:spacing w:before="43"/>
                          <w:ind w:left="28"/>
                          <w:rPr>
                            <w:sz w:val="21"/>
                          </w:rPr>
                        </w:pPr>
                        <w:r>
                          <w:rPr>
                            <w:spacing w:val="-2"/>
                            <w:w w:val="99"/>
                            <w:sz w:val="21"/>
                          </w:rPr>
                          <w:t>3</w:t>
                        </w:r>
                        <w:r>
                          <w:rPr>
                            <w:w w:val="49"/>
                            <w:sz w:val="21"/>
                          </w:rPr>
                          <w:t>.</w:t>
                        </w:r>
                        <w:r>
                          <w:rPr>
                            <w:w w:val="99"/>
                            <w:sz w:val="21"/>
                          </w:rPr>
                          <w:t>没有造成危害后果的；</w:t>
                        </w:r>
                      </w:p>
                      <w:p>
                        <w:pPr>
                          <w:pStyle w:val="TableParagraph"/>
                          <w:spacing w:before="43"/>
                          <w:ind w:left="28"/>
                          <w:rPr>
                            <w:sz w:val="21"/>
                          </w:rPr>
                        </w:pPr>
                        <w:r>
                          <w:rPr>
                            <w:spacing w:val="-2"/>
                            <w:w w:val="99"/>
                            <w:sz w:val="21"/>
                          </w:rPr>
                          <w:t>4</w:t>
                        </w:r>
                        <w:r>
                          <w:rPr>
                            <w:w w:val="49"/>
                            <w:sz w:val="21"/>
                          </w:rPr>
                          <w:t>.</w:t>
                        </w:r>
                        <w:r>
                          <w:rPr>
                            <w:w w:val="99"/>
                            <w:sz w:val="21"/>
                          </w:rPr>
                          <w:t>其他法律法规规章明确可以免于处罚的情形。</w:t>
                        </w:r>
                      </w:p>
                      <w:p>
                        <w:pPr>
                          <w:pStyle w:val="TableParagraph"/>
                          <w:spacing w:line="278" w:lineRule="auto" w:before="43"/>
                          <w:ind w:left="28" w:right="14"/>
                          <w:rPr>
                            <w:sz w:val="21"/>
                          </w:rPr>
                        </w:pPr>
                        <w:r>
                          <w:rPr>
                            <w:sz w:val="21"/>
                          </w:rPr>
                          <w:t>符合上述所有情形的，可以免于行政处罚，但应将本次违法情况进行登记备案，以后再发生类似问题的将不再适用本条件。</w:t>
                        </w:r>
                      </w:p>
                    </w:tc>
                  </w:tr>
                  <w:tr>
                    <w:trPr>
                      <w:trHeight w:val="2685" w:hRule="atLeast"/>
                    </w:trPr>
                    <w:tc>
                      <w:tcPr>
                        <w:tcW w:w="612" w:type="dxa"/>
                        <w:vMerge/>
                        <w:tcBorders>
                          <w:top w:val="nil"/>
                        </w:tcBorders>
                      </w:tcPr>
                      <w:p>
                        <w:pPr>
                          <w:rPr>
                            <w:sz w:val="2"/>
                            <w:szCs w:val="2"/>
                          </w:rPr>
                        </w:pPr>
                      </w:p>
                    </w:tc>
                    <w:tc>
                      <w:tcPr>
                        <w:tcW w:w="1213" w:type="dxa"/>
                        <w:vMerge/>
                        <w:tcBorders>
                          <w:top w:val="nil"/>
                        </w:tcBorders>
                      </w:tcPr>
                      <w:p>
                        <w:pPr>
                          <w:rPr>
                            <w:sz w:val="2"/>
                            <w:szCs w:val="2"/>
                          </w:rPr>
                        </w:pPr>
                      </w:p>
                    </w:tc>
                    <w:tc>
                      <w:tcPr>
                        <w:tcW w:w="5294" w:type="dxa"/>
                      </w:tcPr>
                      <w:p>
                        <w:pPr>
                          <w:pStyle w:val="TableParagraph"/>
                          <w:spacing w:before="8"/>
                          <w:rPr>
                            <w:sz w:val="20"/>
                          </w:rPr>
                        </w:pPr>
                      </w:p>
                      <w:p>
                        <w:pPr>
                          <w:pStyle w:val="TableParagraph"/>
                          <w:spacing w:line="278" w:lineRule="auto"/>
                          <w:ind w:left="27" w:right="14"/>
                          <w:jc w:val="both"/>
                          <w:rPr>
                            <w:sz w:val="21"/>
                          </w:rPr>
                        </w:pPr>
                        <w:r>
                          <w:rPr>
                            <w:spacing w:val="-4"/>
                            <w:sz w:val="21"/>
                          </w:rPr>
                          <w:t>《中华人民共和国安全生产法》</w:t>
                        </w:r>
                        <w:r>
                          <w:rPr>
                            <w:sz w:val="21"/>
                          </w:rPr>
                          <w:t>（2021</w:t>
                        </w:r>
                        <w:r>
                          <w:rPr>
                            <w:spacing w:val="-15"/>
                            <w:sz w:val="21"/>
                          </w:rPr>
                          <w:t> 年修正</w:t>
                        </w:r>
                        <w:r>
                          <w:rPr>
                            <w:spacing w:val="-22"/>
                            <w:sz w:val="21"/>
                          </w:rPr>
                          <w:t>）</w:t>
                        </w:r>
                        <w:r>
                          <w:rPr>
                            <w:sz w:val="21"/>
                          </w:rPr>
                          <w:t>第九十七</w:t>
                        </w:r>
                        <w:r>
                          <w:rPr>
                            <w:spacing w:val="-2"/>
                            <w:sz w:val="21"/>
                          </w:rPr>
                          <w:t>条第</w:t>
                        </w:r>
                        <w:r>
                          <w:rPr>
                            <w:sz w:val="21"/>
                          </w:rPr>
                          <w:t>（五</w:t>
                        </w:r>
                        <w:r>
                          <w:rPr>
                            <w:spacing w:val="-3"/>
                            <w:sz w:val="21"/>
                          </w:rPr>
                          <w:t>）</w:t>
                        </w:r>
                        <w:r>
                          <w:rPr>
                            <w:spacing w:val="-1"/>
                            <w:sz w:val="21"/>
                          </w:rPr>
                          <w:t>项 生产经营单位有下列行为之一的，责令限</w:t>
                        </w:r>
                        <w:r>
                          <w:rPr>
                            <w:spacing w:val="-4"/>
                            <w:w w:val="95"/>
                            <w:sz w:val="21"/>
                          </w:rPr>
                          <w:t>期改正，处十万元以下的罚款；逾期未改正的，责令停产 </w:t>
                        </w:r>
                        <w:r>
                          <w:rPr>
                            <w:spacing w:val="-5"/>
                            <w:w w:val="95"/>
                            <w:sz w:val="21"/>
                          </w:rPr>
                          <w:t>停业整顿，并处十万元以上二十万元以下的罚款，对其直 </w:t>
                        </w:r>
                        <w:r>
                          <w:rPr>
                            <w:spacing w:val="6"/>
                            <w:sz w:val="21"/>
                          </w:rPr>
                          <w:t>接负责的主管人员和其他直接责任人员处二万元以上五</w:t>
                        </w:r>
                        <w:r>
                          <w:rPr>
                            <w:spacing w:val="-1"/>
                            <w:w w:val="99"/>
                            <w:sz w:val="21"/>
                          </w:rPr>
                          <w:t>万元以下的罚款</w:t>
                        </w:r>
                        <w:r>
                          <w:rPr>
                            <w:spacing w:val="-31"/>
                            <w:w w:val="49"/>
                            <w:sz w:val="21"/>
                          </w:rPr>
                          <w:t>6</w:t>
                        </w:r>
                        <w:r>
                          <w:rPr>
                            <w:spacing w:val="-1"/>
                            <w:w w:val="99"/>
                            <w:sz w:val="21"/>
                          </w:rPr>
                          <w:t>（</w:t>
                        </w:r>
                        <w:r>
                          <w:rPr>
                            <w:spacing w:val="1"/>
                            <w:w w:val="99"/>
                            <w:sz w:val="21"/>
                          </w:rPr>
                          <w:t>五</w:t>
                        </w:r>
                        <w:r>
                          <w:rPr>
                            <w:spacing w:val="-32"/>
                            <w:w w:val="99"/>
                            <w:sz w:val="21"/>
                          </w:rPr>
                          <w:t>）</w:t>
                        </w:r>
                        <w:r>
                          <w:rPr>
                            <w:w w:val="99"/>
                            <w:sz w:val="21"/>
                          </w:rPr>
                          <w:t>未将事故隐患排查治理情况如实记</w:t>
                        </w:r>
                        <w:r>
                          <w:rPr>
                            <w:sz w:val="21"/>
                          </w:rPr>
                          <w:t>录或者未向从业人员通报的。</w:t>
                        </w:r>
                      </w:p>
                    </w:tc>
                    <w:tc>
                      <w:tcPr>
                        <w:tcW w:w="1080" w:type="dxa"/>
                      </w:tcPr>
                      <w:p>
                        <w:pPr>
                          <w:pStyle w:val="TableParagraph"/>
                          <w:rPr>
                            <w:sz w:val="22"/>
                          </w:rPr>
                        </w:pPr>
                      </w:p>
                      <w:p>
                        <w:pPr>
                          <w:pStyle w:val="TableParagraph"/>
                          <w:rPr>
                            <w:sz w:val="22"/>
                          </w:rPr>
                        </w:pPr>
                      </w:p>
                      <w:p>
                        <w:pPr>
                          <w:pStyle w:val="TableParagraph"/>
                          <w:rPr>
                            <w:sz w:val="22"/>
                          </w:rPr>
                        </w:pPr>
                      </w:p>
                      <w:p>
                        <w:pPr>
                          <w:pStyle w:val="TableParagraph"/>
                          <w:spacing w:before="9"/>
                          <w:rPr>
                            <w:sz w:val="27"/>
                          </w:rPr>
                        </w:pPr>
                      </w:p>
                      <w:p>
                        <w:pPr>
                          <w:pStyle w:val="TableParagraph"/>
                          <w:ind w:left="119"/>
                          <w:rPr>
                            <w:sz w:val="21"/>
                          </w:rPr>
                        </w:pPr>
                        <w:r>
                          <w:rPr>
                            <w:sz w:val="21"/>
                          </w:rPr>
                          <w:t>首违免罚</w:t>
                        </w:r>
                      </w:p>
                    </w:tc>
                    <w:tc>
                      <w:tcPr>
                        <w:tcW w:w="6152" w:type="dxa"/>
                      </w:tcPr>
                      <w:p>
                        <w:pPr>
                          <w:pStyle w:val="TableParagraph"/>
                          <w:spacing w:line="278" w:lineRule="auto" w:before="109"/>
                          <w:ind w:left="28" w:right="14"/>
                          <w:rPr>
                            <w:sz w:val="21"/>
                          </w:rPr>
                        </w:pPr>
                        <w:r>
                          <w:rPr>
                            <w:w w:val="99"/>
                            <w:sz w:val="21"/>
                          </w:rPr>
                          <w:t>1</w:t>
                        </w:r>
                        <w:r>
                          <w:rPr>
                            <w:w w:val="49"/>
                            <w:sz w:val="21"/>
                          </w:rPr>
                          <w:t>.</w:t>
                        </w:r>
                        <w:r>
                          <w:rPr>
                            <w:w w:val="99"/>
                            <w:sz w:val="21"/>
                          </w:rPr>
                          <w:t>有证据证明已开展了隐患排查治理工作，查出的隐患已经消除或</w:t>
                        </w:r>
                        <w:r>
                          <w:rPr>
                            <w:sz w:val="21"/>
                          </w:rPr>
                          <w:t>已采取管控措施，但未如实记录（故意对记录造假的除外），首次被 发 现 ； </w:t>
                        </w:r>
                        <w:r>
                          <w:rPr>
                            <w:w w:val="99"/>
                            <w:sz w:val="21"/>
                          </w:rPr>
                          <w:t>2</w:t>
                        </w:r>
                        <w:r>
                          <w:rPr>
                            <w:w w:val="49"/>
                            <w:sz w:val="21"/>
                          </w:rPr>
                          <w:t>.</w:t>
                        </w:r>
                        <w:r>
                          <w:rPr>
                            <w:w w:val="99"/>
                            <w:sz w:val="21"/>
                          </w:rPr>
                          <w:t>当事人配合检查并按规定时间改正的</w:t>
                        </w:r>
                      </w:p>
                      <w:p>
                        <w:pPr>
                          <w:pStyle w:val="TableParagraph"/>
                          <w:spacing w:line="269" w:lineRule="exact"/>
                          <w:ind w:left="28"/>
                          <w:rPr>
                            <w:sz w:val="21"/>
                          </w:rPr>
                        </w:pPr>
                        <w:r>
                          <w:rPr>
                            <w:spacing w:val="-2"/>
                            <w:w w:val="99"/>
                            <w:sz w:val="21"/>
                          </w:rPr>
                          <w:t>3</w:t>
                        </w:r>
                        <w:r>
                          <w:rPr>
                            <w:w w:val="49"/>
                            <w:sz w:val="21"/>
                          </w:rPr>
                          <w:t>.</w:t>
                        </w:r>
                        <w:r>
                          <w:rPr>
                            <w:w w:val="99"/>
                            <w:sz w:val="21"/>
                          </w:rPr>
                          <w:t>没有造成危害后果的；</w:t>
                        </w:r>
                      </w:p>
                      <w:p>
                        <w:pPr>
                          <w:pStyle w:val="TableParagraph"/>
                          <w:spacing w:before="43"/>
                          <w:ind w:left="28"/>
                          <w:rPr>
                            <w:sz w:val="21"/>
                          </w:rPr>
                        </w:pPr>
                        <w:r>
                          <w:rPr>
                            <w:spacing w:val="-2"/>
                            <w:w w:val="99"/>
                            <w:sz w:val="21"/>
                          </w:rPr>
                          <w:t>4</w:t>
                        </w:r>
                        <w:r>
                          <w:rPr>
                            <w:w w:val="49"/>
                            <w:sz w:val="21"/>
                          </w:rPr>
                          <w:t>.</w:t>
                        </w:r>
                        <w:r>
                          <w:rPr>
                            <w:w w:val="99"/>
                            <w:sz w:val="21"/>
                          </w:rPr>
                          <w:t>其他法律法规规章明确可以免于处罚的情形。</w:t>
                        </w:r>
                      </w:p>
                      <w:p>
                        <w:pPr>
                          <w:pStyle w:val="TableParagraph"/>
                          <w:spacing w:line="278" w:lineRule="auto" w:before="43"/>
                          <w:ind w:left="28" w:right="14"/>
                          <w:rPr>
                            <w:sz w:val="21"/>
                          </w:rPr>
                        </w:pPr>
                        <w:r>
                          <w:rPr>
                            <w:sz w:val="21"/>
                          </w:rPr>
                          <w:t>符合上述所有情形的，可以免于行政处罚，但应将本次违法情况进行登记备案，以后再发生类似问题的将不再适用本条件。</w:t>
                        </w:r>
                      </w:p>
                    </w:tc>
                  </w:tr>
                  <w:tr>
                    <w:trPr>
                      <w:trHeight w:val="2746" w:hRule="atLeast"/>
                    </w:trPr>
                    <w:tc>
                      <w:tcPr>
                        <w:tcW w:w="612" w:type="dxa"/>
                        <w:vMerge/>
                        <w:tcBorders>
                          <w:top w:val="nil"/>
                        </w:tcBorders>
                      </w:tcPr>
                      <w:p>
                        <w:pPr>
                          <w:rPr>
                            <w:sz w:val="2"/>
                            <w:szCs w:val="2"/>
                          </w:rPr>
                        </w:pPr>
                      </w:p>
                    </w:tc>
                    <w:tc>
                      <w:tcPr>
                        <w:tcW w:w="1213" w:type="dxa"/>
                        <w:vMerge/>
                        <w:tcBorders>
                          <w:top w:val="nil"/>
                        </w:tcBorders>
                      </w:tcPr>
                      <w:p>
                        <w:pPr>
                          <w:rPr>
                            <w:sz w:val="2"/>
                            <w:szCs w:val="2"/>
                          </w:rPr>
                        </w:pPr>
                      </w:p>
                    </w:tc>
                    <w:tc>
                      <w:tcPr>
                        <w:tcW w:w="5294" w:type="dxa"/>
                      </w:tcPr>
                      <w:p>
                        <w:pPr>
                          <w:pStyle w:val="TableParagraph"/>
                          <w:rPr>
                            <w:sz w:val="23"/>
                          </w:rPr>
                        </w:pPr>
                      </w:p>
                      <w:p>
                        <w:pPr>
                          <w:pStyle w:val="TableParagraph"/>
                          <w:spacing w:line="278" w:lineRule="auto"/>
                          <w:ind w:left="27" w:right="14"/>
                          <w:jc w:val="both"/>
                          <w:rPr>
                            <w:sz w:val="21"/>
                          </w:rPr>
                        </w:pPr>
                        <w:r>
                          <w:rPr>
                            <w:spacing w:val="-4"/>
                            <w:sz w:val="21"/>
                          </w:rPr>
                          <w:t>《中华人民共和国安全生产法》</w:t>
                        </w:r>
                        <w:r>
                          <w:rPr>
                            <w:sz w:val="21"/>
                          </w:rPr>
                          <w:t>（2021</w:t>
                        </w:r>
                        <w:r>
                          <w:rPr>
                            <w:spacing w:val="-15"/>
                            <w:sz w:val="21"/>
                          </w:rPr>
                          <w:t> 年修正</w:t>
                        </w:r>
                        <w:r>
                          <w:rPr>
                            <w:spacing w:val="-22"/>
                            <w:sz w:val="21"/>
                          </w:rPr>
                          <w:t>）</w:t>
                        </w:r>
                        <w:r>
                          <w:rPr>
                            <w:sz w:val="21"/>
                          </w:rPr>
                          <w:t>第九十七</w:t>
                        </w:r>
                        <w:r>
                          <w:rPr>
                            <w:spacing w:val="-2"/>
                            <w:sz w:val="21"/>
                          </w:rPr>
                          <w:t>条第</w:t>
                        </w:r>
                        <w:r>
                          <w:rPr>
                            <w:sz w:val="21"/>
                          </w:rPr>
                          <w:t>（五</w:t>
                        </w:r>
                        <w:r>
                          <w:rPr>
                            <w:spacing w:val="-3"/>
                            <w:sz w:val="21"/>
                          </w:rPr>
                          <w:t>）</w:t>
                        </w:r>
                        <w:r>
                          <w:rPr>
                            <w:spacing w:val="-1"/>
                            <w:sz w:val="21"/>
                          </w:rPr>
                          <w:t>项 生产经营单位有下列行为之一的，责令限</w:t>
                        </w:r>
                        <w:r>
                          <w:rPr>
                            <w:spacing w:val="-4"/>
                            <w:w w:val="95"/>
                            <w:sz w:val="21"/>
                          </w:rPr>
                          <w:t>期改正，处十万元以下的罚款；逾期未改正的，责令停产 </w:t>
                        </w:r>
                        <w:r>
                          <w:rPr>
                            <w:spacing w:val="-5"/>
                            <w:w w:val="95"/>
                            <w:sz w:val="21"/>
                          </w:rPr>
                          <w:t>停业整顿，并处十万元以上二十万元以下的罚款，对其直 </w:t>
                        </w:r>
                        <w:r>
                          <w:rPr>
                            <w:spacing w:val="6"/>
                            <w:sz w:val="21"/>
                          </w:rPr>
                          <w:t>接负责的主管人员和其他直接责任人员处二万元以上五</w:t>
                        </w:r>
                        <w:r>
                          <w:rPr>
                            <w:spacing w:val="-1"/>
                            <w:w w:val="99"/>
                            <w:sz w:val="21"/>
                          </w:rPr>
                          <w:t>万元以下的罚款</w:t>
                        </w:r>
                        <w:r>
                          <w:rPr>
                            <w:spacing w:val="-31"/>
                            <w:w w:val="49"/>
                            <w:sz w:val="21"/>
                          </w:rPr>
                          <w:t>6</w:t>
                        </w:r>
                        <w:r>
                          <w:rPr>
                            <w:spacing w:val="-1"/>
                            <w:w w:val="99"/>
                            <w:sz w:val="21"/>
                          </w:rPr>
                          <w:t>（</w:t>
                        </w:r>
                        <w:r>
                          <w:rPr>
                            <w:spacing w:val="1"/>
                            <w:w w:val="99"/>
                            <w:sz w:val="21"/>
                          </w:rPr>
                          <w:t>五</w:t>
                        </w:r>
                        <w:r>
                          <w:rPr>
                            <w:spacing w:val="-32"/>
                            <w:w w:val="99"/>
                            <w:sz w:val="21"/>
                          </w:rPr>
                          <w:t>）</w:t>
                        </w:r>
                        <w:r>
                          <w:rPr>
                            <w:w w:val="99"/>
                            <w:sz w:val="21"/>
                          </w:rPr>
                          <w:t>未将事故隐患排查治理情况如实记</w:t>
                        </w:r>
                        <w:r>
                          <w:rPr>
                            <w:sz w:val="21"/>
                          </w:rPr>
                          <w:t>录或者未向从业人员通报的。</w:t>
                        </w:r>
                      </w:p>
                    </w:tc>
                    <w:tc>
                      <w:tcPr>
                        <w:tcW w:w="1080" w:type="dxa"/>
                      </w:tcPr>
                      <w:p>
                        <w:pPr>
                          <w:pStyle w:val="TableParagraph"/>
                          <w:rPr>
                            <w:sz w:val="22"/>
                          </w:rPr>
                        </w:pPr>
                      </w:p>
                      <w:p>
                        <w:pPr>
                          <w:pStyle w:val="TableParagraph"/>
                          <w:rPr>
                            <w:sz w:val="22"/>
                          </w:rPr>
                        </w:pPr>
                      </w:p>
                      <w:p>
                        <w:pPr>
                          <w:pStyle w:val="TableParagraph"/>
                          <w:rPr>
                            <w:sz w:val="22"/>
                          </w:rPr>
                        </w:pPr>
                      </w:p>
                      <w:p>
                        <w:pPr>
                          <w:pStyle w:val="TableParagraph"/>
                          <w:spacing w:before="1"/>
                          <w:rPr>
                            <w:sz w:val="30"/>
                          </w:rPr>
                        </w:pPr>
                      </w:p>
                      <w:p>
                        <w:pPr>
                          <w:pStyle w:val="TableParagraph"/>
                          <w:ind w:left="119"/>
                          <w:rPr>
                            <w:sz w:val="21"/>
                          </w:rPr>
                        </w:pPr>
                        <w:r>
                          <w:rPr>
                            <w:sz w:val="21"/>
                          </w:rPr>
                          <w:t>首违免罚</w:t>
                        </w:r>
                      </w:p>
                    </w:tc>
                    <w:tc>
                      <w:tcPr>
                        <w:tcW w:w="6152" w:type="dxa"/>
                      </w:tcPr>
                      <w:p>
                        <w:pPr>
                          <w:pStyle w:val="TableParagraph"/>
                          <w:spacing w:line="278" w:lineRule="auto" w:before="139"/>
                          <w:ind w:left="28" w:right="14"/>
                          <w:jc w:val="both"/>
                          <w:rPr>
                            <w:sz w:val="21"/>
                          </w:rPr>
                        </w:pPr>
                        <w:r>
                          <w:rPr>
                            <w:w w:val="99"/>
                            <w:sz w:val="21"/>
                          </w:rPr>
                          <w:t>1</w:t>
                        </w:r>
                        <w:r>
                          <w:rPr>
                            <w:w w:val="49"/>
                            <w:sz w:val="21"/>
                          </w:rPr>
                          <w:t>.</w:t>
                        </w:r>
                        <w:r>
                          <w:rPr>
                            <w:w w:val="99"/>
                            <w:sz w:val="21"/>
                          </w:rPr>
                          <w:t>有证据证明已开展了隐患排查治理工作，查出的隐患已经消除或</w:t>
                        </w:r>
                        <w:r>
                          <w:rPr>
                            <w:sz w:val="21"/>
                          </w:rPr>
                          <w:t>已采取管控措施，但未向从业人员通报（重大事故隐患除外），首次被发现；</w:t>
                        </w:r>
                      </w:p>
                      <w:p>
                        <w:pPr>
                          <w:pStyle w:val="TableParagraph"/>
                          <w:spacing w:line="269" w:lineRule="exact"/>
                          <w:ind w:left="28"/>
                          <w:rPr>
                            <w:sz w:val="21"/>
                          </w:rPr>
                        </w:pPr>
                        <w:r>
                          <w:rPr>
                            <w:spacing w:val="-2"/>
                            <w:w w:val="99"/>
                            <w:sz w:val="21"/>
                          </w:rPr>
                          <w:t>2</w:t>
                        </w:r>
                        <w:r>
                          <w:rPr>
                            <w:w w:val="49"/>
                            <w:sz w:val="21"/>
                          </w:rPr>
                          <w:t>.</w:t>
                        </w:r>
                        <w:r>
                          <w:rPr>
                            <w:w w:val="99"/>
                            <w:sz w:val="21"/>
                          </w:rPr>
                          <w:t>当事人配合检查并按规定时间改正的</w:t>
                        </w:r>
                      </w:p>
                      <w:p>
                        <w:pPr>
                          <w:pStyle w:val="TableParagraph"/>
                          <w:spacing w:before="43"/>
                          <w:ind w:left="28"/>
                          <w:rPr>
                            <w:sz w:val="21"/>
                          </w:rPr>
                        </w:pPr>
                        <w:r>
                          <w:rPr>
                            <w:spacing w:val="-2"/>
                            <w:w w:val="99"/>
                            <w:sz w:val="21"/>
                          </w:rPr>
                          <w:t>3</w:t>
                        </w:r>
                        <w:r>
                          <w:rPr>
                            <w:w w:val="49"/>
                            <w:sz w:val="21"/>
                          </w:rPr>
                          <w:t>.</w:t>
                        </w:r>
                        <w:r>
                          <w:rPr>
                            <w:w w:val="99"/>
                            <w:sz w:val="21"/>
                          </w:rPr>
                          <w:t>没有造成危害后果的；</w:t>
                        </w:r>
                      </w:p>
                      <w:p>
                        <w:pPr>
                          <w:pStyle w:val="TableParagraph"/>
                          <w:spacing w:before="43"/>
                          <w:ind w:left="28"/>
                          <w:rPr>
                            <w:sz w:val="21"/>
                          </w:rPr>
                        </w:pPr>
                        <w:r>
                          <w:rPr>
                            <w:spacing w:val="-2"/>
                            <w:w w:val="99"/>
                            <w:sz w:val="21"/>
                          </w:rPr>
                          <w:t>4</w:t>
                        </w:r>
                        <w:r>
                          <w:rPr>
                            <w:w w:val="49"/>
                            <w:sz w:val="21"/>
                          </w:rPr>
                          <w:t>.</w:t>
                        </w:r>
                        <w:r>
                          <w:rPr>
                            <w:w w:val="99"/>
                            <w:sz w:val="21"/>
                          </w:rPr>
                          <w:t>其他法律法规规章明确可以免于处罚的情形。</w:t>
                        </w:r>
                      </w:p>
                      <w:p>
                        <w:pPr>
                          <w:pStyle w:val="TableParagraph"/>
                          <w:spacing w:line="278" w:lineRule="auto" w:before="43"/>
                          <w:ind w:left="28" w:right="14"/>
                          <w:rPr>
                            <w:sz w:val="21"/>
                          </w:rPr>
                        </w:pPr>
                        <w:r>
                          <w:rPr>
                            <w:sz w:val="21"/>
                          </w:rPr>
                          <w:t>符合上述所有情形的，可以免于行政处罚，但应将本次违法情况进行登记备案，以后再发生类似问题的将不再适用本条件。</w:t>
                        </w:r>
                      </w:p>
                    </w:tc>
                  </w:tr>
                </w:tbl>
                <w:p>
                  <w:pPr>
                    <w:pStyle w:val="BodyText"/>
                  </w:pPr>
                </w:p>
              </w:txbxContent>
            </v:textbox>
            <w10:wrap type="none"/>
          </v:shape>
        </w:pict>
      </w:r>
      <w:r>
        <w:rPr>
          <w:w w:val="99"/>
          <w:sz w:val="21"/>
        </w:rPr>
        <w:t>、</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
        <w:rPr>
          <w:sz w:val="21"/>
        </w:rPr>
      </w:pPr>
    </w:p>
    <w:p>
      <w:pPr>
        <w:spacing w:before="0"/>
        <w:ind w:left="6791" w:right="6580" w:firstLine="0"/>
        <w:jc w:val="center"/>
        <w:rPr>
          <w:sz w:val="28"/>
        </w:rPr>
      </w:pPr>
      <w:r>
        <w:rPr>
          <w:sz w:val="28"/>
        </w:rPr>
        <w:t>— 6 —</w:t>
      </w:r>
    </w:p>
    <w:p>
      <w:pPr>
        <w:spacing w:after="0"/>
        <w:jc w:val="center"/>
        <w:rPr>
          <w:sz w:val="28"/>
        </w:rPr>
        <w:sectPr>
          <w:pgSz w:w="16850" w:h="11920" w:orient="landscape"/>
          <w:pgMar w:top="1100" w:bottom="280" w:left="1120" w:right="1060"/>
        </w:sectPr>
      </w:pPr>
    </w:p>
    <w:p>
      <w:pPr>
        <w:pStyle w:val="BodyText"/>
        <w:spacing w:before="3" w:after="1"/>
        <w:rPr>
          <w:sz w:val="24"/>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2"/>
        <w:gridCol w:w="1213"/>
        <w:gridCol w:w="5294"/>
        <w:gridCol w:w="1080"/>
        <w:gridCol w:w="6152"/>
      </w:tblGrid>
      <w:tr>
        <w:trPr>
          <w:trHeight w:val="566" w:hRule="atLeast"/>
        </w:trPr>
        <w:tc>
          <w:tcPr>
            <w:tcW w:w="612" w:type="dxa"/>
          </w:tcPr>
          <w:p>
            <w:pPr>
              <w:pStyle w:val="TableParagraph"/>
              <w:spacing w:before="141"/>
              <w:ind w:left="95"/>
              <w:rPr>
                <w:sz w:val="21"/>
              </w:rPr>
            </w:pPr>
            <w:r>
              <w:rPr>
                <w:sz w:val="21"/>
              </w:rPr>
              <w:t>序号</w:t>
            </w:r>
          </w:p>
        </w:tc>
        <w:tc>
          <w:tcPr>
            <w:tcW w:w="1213" w:type="dxa"/>
          </w:tcPr>
          <w:p>
            <w:pPr>
              <w:pStyle w:val="TableParagraph"/>
              <w:spacing w:before="141"/>
              <w:ind w:left="184"/>
              <w:rPr>
                <w:sz w:val="21"/>
              </w:rPr>
            </w:pPr>
            <w:r>
              <w:rPr>
                <w:sz w:val="21"/>
              </w:rPr>
              <w:t>事项名称</w:t>
            </w:r>
          </w:p>
        </w:tc>
        <w:tc>
          <w:tcPr>
            <w:tcW w:w="5294" w:type="dxa"/>
          </w:tcPr>
          <w:p>
            <w:pPr>
              <w:pStyle w:val="TableParagraph"/>
              <w:spacing w:before="141"/>
              <w:ind w:left="2205" w:right="2199"/>
              <w:jc w:val="center"/>
              <w:rPr>
                <w:sz w:val="21"/>
              </w:rPr>
            </w:pPr>
            <w:r>
              <w:rPr>
                <w:sz w:val="21"/>
              </w:rPr>
              <w:t>实施依据</w:t>
            </w:r>
          </w:p>
        </w:tc>
        <w:tc>
          <w:tcPr>
            <w:tcW w:w="1080" w:type="dxa"/>
          </w:tcPr>
          <w:p>
            <w:pPr>
              <w:pStyle w:val="TableParagraph"/>
              <w:spacing w:before="141"/>
              <w:ind w:left="119"/>
              <w:rPr>
                <w:sz w:val="21"/>
              </w:rPr>
            </w:pPr>
            <w:r>
              <w:rPr>
                <w:sz w:val="21"/>
              </w:rPr>
              <w:t>免罚情形</w:t>
            </w:r>
          </w:p>
        </w:tc>
        <w:tc>
          <w:tcPr>
            <w:tcW w:w="6152" w:type="dxa"/>
          </w:tcPr>
          <w:p>
            <w:pPr>
              <w:pStyle w:val="TableParagraph"/>
              <w:spacing w:before="141"/>
              <w:ind w:left="2635" w:right="2627"/>
              <w:jc w:val="center"/>
              <w:rPr>
                <w:sz w:val="21"/>
              </w:rPr>
            </w:pPr>
            <w:r>
              <w:rPr>
                <w:sz w:val="21"/>
              </w:rPr>
              <w:t>适用条件</w:t>
            </w:r>
          </w:p>
        </w:tc>
      </w:tr>
      <w:tr>
        <w:trPr>
          <w:trHeight w:val="2574" w:hRule="atLeast"/>
        </w:trPr>
        <w:tc>
          <w:tcPr>
            <w:tcW w:w="612"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2"/>
              <w:rPr>
                <w:sz w:val="30"/>
              </w:rPr>
            </w:pPr>
          </w:p>
          <w:p>
            <w:pPr>
              <w:pStyle w:val="TableParagraph"/>
              <w:ind w:left="6"/>
              <w:jc w:val="center"/>
              <w:rPr>
                <w:sz w:val="21"/>
              </w:rPr>
            </w:pPr>
            <w:r>
              <w:rPr>
                <w:w w:val="99"/>
                <w:sz w:val="21"/>
              </w:rPr>
              <w:t>5</w:t>
            </w:r>
          </w:p>
        </w:tc>
        <w:tc>
          <w:tcPr>
            <w:tcW w:w="1213"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5"/>
              <w:rPr>
                <w:sz w:val="16"/>
              </w:rPr>
            </w:pPr>
          </w:p>
          <w:p>
            <w:pPr>
              <w:pStyle w:val="TableParagraph"/>
              <w:spacing w:line="278" w:lineRule="auto"/>
              <w:ind w:left="28" w:right="14"/>
              <w:jc w:val="both"/>
              <w:rPr>
                <w:sz w:val="21"/>
              </w:rPr>
            </w:pPr>
            <w:r>
              <w:rPr>
                <w:sz w:val="21"/>
              </w:rPr>
              <w:t>对违反水利工程安全生产相关规定的处罚</w:t>
            </w:r>
          </w:p>
        </w:tc>
        <w:tc>
          <w:tcPr>
            <w:tcW w:w="5294" w:type="dxa"/>
          </w:tcPr>
          <w:p>
            <w:pPr>
              <w:pStyle w:val="TableParagraph"/>
              <w:spacing w:before="5"/>
              <w:rPr>
                <w:sz w:val="16"/>
              </w:rPr>
            </w:pPr>
          </w:p>
          <w:p>
            <w:pPr>
              <w:pStyle w:val="TableParagraph"/>
              <w:spacing w:line="278" w:lineRule="auto"/>
              <w:ind w:left="27" w:right="14"/>
              <w:jc w:val="both"/>
              <w:rPr>
                <w:sz w:val="21"/>
              </w:rPr>
            </w:pPr>
            <w:r>
              <w:rPr>
                <w:spacing w:val="-4"/>
                <w:sz w:val="21"/>
              </w:rPr>
              <w:t>《中华人民共和国安全生产法》</w:t>
            </w:r>
            <w:r>
              <w:rPr>
                <w:sz w:val="21"/>
              </w:rPr>
              <w:t>（2021</w:t>
            </w:r>
            <w:r>
              <w:rPr>
                <w:spacing w:val="-15"/>
                <w:sz w:val="21"/>
              </w:rPr>
              <w:t> 年修正</w:t>
            </w:r>
            <w:r>
              <w:rPr>
                <w:spacing w:val="-22"/>
                <w:sz w:val="21"/>
              </w:rPr>
              <w:t>）</w:t>
            </w:r>
            <w:r>
              <w:rPr>
                <w:sz w:val="21"/>
              </w:rPr>
              <w:t>第九十七</w:t>
            </w:r>
            <w:r>
              <w:rPr>
                <w:spacing w:val="-2"/>
                <w:sz w:val="21"/>
              </w:rPr>
              <w:t>条第</w:t>
            </w:r>
            <w:r>
              <w:rPr>
                <w:sz w:val="21"/>
              </w:rPr>
              <w:t>（四</w:t>
            </w:r>
            <w:r>
              <w:rPr>
                <w:spacing w:val="-3"/>
                <w:sz w:val="21"/>
              </w:rPr>
              <w:t>）</w:t>
            </w:r>
            <w:r>
              <w:rPr>
                <w:spacing w:val="-1"/>
                <w:sz w:val="21"/>
              </w:rPr>
              <w:t>项 生产经营单位有下列行为之一的，责令限</w:t>
            </w:r>
            <w:r>
              <w:rPr>
                <w:spacing w:val="-4"/>
                <w:w w:val="95"/>
                <w:sz w:val="21"/>
              </w:rPr>
              <w:t>期改正，处十万元以下的罚款；逾期未改正的，责令停产 </w:t>
            </w:r>
            <w:r>
              <w:rPr>
                <w:spacing w:val="-5"/>
                <w:w w:val="95"/>
                <w:sz w:val="21"/>
              </w:rPr>
              <w:t>停业整顿，并处十万元以上二十万元以下的罚款，对其直 </w:t>
            </w:r>
            <w:r>
              <w:rPr>
                <w:spacing w:val="6"/>
                <w:sz w:val="21"/>
              </w:rPr>
              <w:t>接负责的主管人员和其他直接责任人员处二万元以上五</w:t>
            </w:r>
            <w:r>
              <w:rPr>
                <w:spacing w:val="-1"/>
                <w:w w:val="99"/>
                <w:sz w:val="21"/>
              </w:rPr>
              <w:t>万元以下的罚款</w:t>
            </w:r>
            <w:r>
              <w:rPr>
                <w:spacing w:val="-31"/>
                <w:w w:val="49"/>
                <w:sz w:val="21"/>
              </w:rPr>
              <w:t>6</w:t>
            </w:r>
            <w:r>
              <w:rPr>
                <w:spacing w:val="-1"/>
                <w:w w:val="99"/>
                <w:sz w:val="21"/>
              </w:rPr>
              <w:t>（</w:t>
            </w:r>
            <w:r>
              <w:rPr>
                <w:spacing w:val="1"/>
                <w:w w:val="99"/>
                <w:sz w:val="21"/>
              </w:rPr>
              <w:t>四</w:t>
            </w:r>
            <w:r>
              <w:rPr>
                <w:spacing w:val="-32"/>
                <w:w w:val="99"/>
                <w:sz w:val="21"/>
              </w:rPr>
              <w:t>）</w:t>
            </w:r>
            <w:r>
              <w:rPr>
                <w:w w:val="99"/>
                <w:sz w:val="21"/>
              </w:rPr>
              <w:t>未如实记录安全生产教育和培训情</w:t>
            </w:r>
            <w:r>
              <w:rPr>
                <w:sz w:val="21"/>
              </w:rPr>
              <w:t>况的。</w:t>
            </w:r>
          </w:p>
        </w:tc>
        <w:tc>
          <w:tcPr>
            <w:tcW w:w="1080" w:type="dxa"/>
          </w:tcPr>
          <w:p>
            <w:pPr>
              <w:pStyle w:val="TableParagraph"/>
              <w:rPr>
                <w:sz w:val="22"/>
              </w:rPr>
            </w:pPr>
          </w:p>
          <w:p>
            <w:pPr>
              <w:pStyle w:val="TableParagraph"/>
              <w:rPr>
                <w:sz w:val="22"/>
              </w:rPr>
            </w:pPr>
          </w:p>
          <w:p>
            <w:pPr>
              <w:pStyle w:val="TableParagraph"/>
              <w:rPr>
                <w:sz w:val="22"/>
              </w:rPr>
            </w:pPr>
          </w:p>
          <w:p>
            <w:pPr>
              <w:pStyle w:val="TableParagraph"/>
              <w:spacing w:before="5"/>
              <w:rPr>
                <w:sz w:val="23"/>
              </w:rPr>
            </w:pPr>
          </w:p>
          <w:p>
            <w:pPr>
              <w:pStyle w:val="TableParagraph"/>
              <w:spacing w:before="1"/>
              <w:ind w:left="119"/>
              <w:rPr>
                <w:sz w:val="21"/>
              </w:rPr>
            </w:pPr>
            <w:r>
              <w:rPr>
                <w:sz w:val="21"/>
              </w:rPr>
              <w:t>首违免罚</w:t>
            </w:r>
          </w:p>
        </w:tc>
        <w:tc>
          <w:tcPr>
            <w:tcW w:w="6152" w:type="dxa"/>
          </w:tcPr>
          <w:p>
            <w:pPr>
              <w:pStyle w:val="TableParagraph"/>
              <w:spacing w:before="5"/>
              <w:rPr>
                <w:sz w:val="16"/>
              </w:rPr>
            </w:pPr>
          </w:p>
          <w:p>
            <w:pPr>
              <w:pStyle w:val="TableParagraph"/>
              <w:ind w:left="28"/>
              <w:rPr>
                <w:sz w:val="21"/>
              </w:rPr>
            </w:pPr>
            <w:r>
              <w:rPr>
                <w:spacing w:val="-2"/>
                <w:w w:val="99"/>
                <w:sz w:val="21"/>
              </w:rPr>
              <w:t>1</w:t>
            </w:r>
            <w:r>
              <w:rPr>
                <w:spacing w:val="1"/>
                <w:w w:val="49"/>
                <w:sz w:val="21"/>
              </w:rPr>
              <w:t>.</w:t>
            </w:r>
            <w:r>
              <w:rPr>
                <w:w w:val="99"/>
                <w:sz w:val="21"/>
              </w:rPr>
              <w:t>有证据证明已按规定进行了安全生产教育和培训，但未如实记录</w:t>
            </w:r>
          </w:p>
          <w:p>
            <w:pPr>
              <w:pStyle w:val="TableParagraph"/>
              <w:spacing w:before="43"/>
              <w:ind w:left="28"/>
              <w:rPr>
                <w:sz w:val="21"/>
              </w:rPr>
            </w:pPr>
            <w:r>
              <w:rPr>
                <w:sz w:val="21"/>
              </w:rPr>
              <w:t>（故意对记录造假的除外），首次被发现</w:t>
            </w:r>
          </w:p>
          <w:p>
            <w:pPr>
              <w:pStyle w:val="TableParagraph"/>
              <w:spacing w:before="43"/>
              <w:ind w:left="28"/>
              <w:rPr>
                <w:sz w:val="21"/>
              </w:rPr>
            </w:pPr>
            <w:r>
              <w:rPr>
                <w:spacing w:val="-2"/>
                <w:w w:val="99"/>
                <w:sz w:val="21"/>
              </w:rPr>
              <w:t>2</w:t>
            </w:r>
            <w:r>
              <w:rPr>
                <w:w w:val="49"/>
                <w:sz w:val="21"/>
              </w:rPr>
              <w:t>.</w:t>
            </w:r>
            <w:r>
              <w:rPr>
                <w:w w:val="99"/>
                <w:sz w:val="21"/>
              </w:rPr>
              <w:t>当事人配合检查并按规定时间改正的</w:t>
            </w:r>
          </w:p>
          <w:p>
            <w:pPr>
              <w:pStyle w:val="TableParagraph"/>
              <w:spacing w:before="43"/>
              <w:ind w:left="28"/>
              <w:rPr>
                <w:sz w:val="21"/>
              </w:rPr>
            </w:pPr>
            <w:r>
              <w:rPr>
                <w:spacing w:val="-2"/>
                <w:w w:val="99"/>
                <w:sz w:val="21"/>
              </w:rPr>
              <w:t>3</w:t>
            </w:r>
            <w:r>
              <w:rPr>
                <w:w w:val="49"/>
                <w:sz w:val="21"/>
              </w:rPr>
              <w:t>.</w:t>
            </w:r>
            <w:r>
              <w:rPr>
                <w:w w:val="99"/>
                <w:sz w:val="21"/>
              </w:rPr>
              <w:t>没有造成危害后果的；</w:t>
            </w:r>
          </w:p>
          <w:p>
            <w:pPr>
              <w:pStyle w:val="TableParagraph"/>
              <w:spacing w:before="43"/>
              <w:ind w:left="28"/>
              <w:rPr>
                <w:sz w:val="21"/>
              </w:rPr>
            </w:pPr>
            <w:r>
              <w:rPr>
                <w:spacing w:val="-2"/>
                <w:w w:val="99"/>
                <w:sz w:val="21"/>
              </w:rPr>
              <w:t>4</w:t>
            </w:r>
            <w:r>
              <w:rPr>
                <w:w w:val="49"/>
                <w:sz w:val="21"/>
              </w:rPr>
              <w:t>.</w:t>
            </w:r>
            <w:r>
              <w:rPr>
                <w:w w:val="99"/>
                <w:sz w:val="21"/>
              </w:rPr>
              <w:t>其他法律法规规章明确可以免于处罚的情形。</w:t>
            </w:r>
          </w:p>
          <w:p>
            <w:pPr>
              <w:pStyle w:val="TableParagraph"/>
              <w:spacing w:line="278" w:lineRule="auto" w:before="43"/>
              <w:ind w:left="28" w:right="14"/>
              <w:rPr>
                <w:sz w:val="21"/>
              </w:rPr>
            </w:pPr>
            <w:r>
              <w:rPr>
                <w:sz w:val="21"/>
              </w:rPr>
              <w:t>符合上述所有情形的，可以免于行政处罚，但应将本次违法情况进行登记备案，以后再发生类似问题的将不再适用本条件。</w:t>
            </w:r>
          </w:p>
        </w:tc>
      </w:tr>
      <w:tr>
        <w:trPr>
          <w:trHeight w:val="2561" w:hRule="atLeast"/>
        </w:trPr>
        <w:tc>
          <w:tcPr>
            <w:tcW w:w="612" w:type="dxa"/>
            <w:vMerge/>
            <w:tcBorders>
              <w:top w:val="nil"/>
            </w:tcBorders>
          </w:tcPr>
          <w:p>
            <w:pPr>
              <w:rPr>
                <w:sz w:val="2"/>
                <w:szCs w:val="2"/>
              </w:rPr>
            </w:pPr>
          </w:p>
        </w:tc>
        <w:tc>
          <w:tcPr>
            <w:tcW w:w="1213" w:type="dxa"/>
            <w:vMerge/>
            <w:tcBorders>
              <w:top w:val="nil"/>
            </w:tcBorders>
          </w:tcPr>
          <w:p>
            <w:pPr>
              <w:rPr>
                <w:sz w:val="2"/>
                <w:szCs w:val="2"/>
              </w:rPr>
            </w:pPr>
          </w:p>
        </w:tc>
        <w:tc>
          <w:tcPr>
            <w:tcW w:w="5294" w:type="dxa"/>
          </w:tcPr>
          <w:p>
            <w:pPr>
              <w:pStyle w:val="TableParagraph"/>
              <w:spacing w:before="9"/>
              <w:rPr>
                <w:sz w:val="15"/>
              </w:rPr>
            </w:pPr>
          </w:p>
          <w:p>
            <w:pPr>
              <w:pStyle w:val="TableParagraph"/>
              <w:spacing w:line="278" w:lineRule="auto"/>
              <w:ind w:left="27" w:right="14"/>
              <w:jc w:val="both"/>
              <w:rPr>
                <w:sz w:val="21"/>
              </w:rPr>
            </w:pPr>
            <w:r>
              <w:rPr>
                <w:spacing w:val="-4"/>
                <w:sz w:val="21"/>
              </w:rPr>
              <w:t>《中华人民共和国安全生产法》</w:t>
            </w:r>
            <w:r>
              <w:rPr>
                <w:sz w:val="21"/>
              </w:rPr>
              <w:t>（2021</w:t>
            </w:r>
            <w:r>
              <w:rPr>
                <w:spacing w:val="-15"/>
                <w:sz w:val="21"/>
              </w:rPr>
              <w:t> 年修正</w:t>
            </w:r>
            <w:r>
              <w:rPr>
                <w:spacing w:val="-22"/>
                <w:sz w:val="21"/>
              </w:rPr>
              <w:t>）</w:t>
            </w:r>
            <w:r>
              <w:rPr>
                <w:sz w:val="21"/>
              </w:rPr>
              <w:t>第九十七</w:t>
            </w:r>
            <w:r>
              <w:rPr>
                <w:spacing w:val="-2"/>
                <w:sz w:val="21"/>
              </w:rPr>
              <w:t>条第</w:t>
            </w:r>
            <w:r>
              <w:rPr>
                <w:sz w:val="21"/>
              </w:rPr>
              <w:t>（六</w:t>
            </w:r>
            <w:r>
              <w:rPr>
                <w:spacing w:val="-3"/>
                <w:sz w:val="21"/>
              </w:rPr>
              <w:t>）</w:t>
            </w:r>
            <w:r>
              <w:rPr>
                <w:spacing w:val="-1"/>
                <w:sz w:val="21"/>
              </w:rPr>
              <w:t>项 生产经营单位有下列行为之一的，责令限</w:t>
            </w:r>
            <w:r>
              <w:rPr>
                <w:spacing w:val="-4"/>
                <w:w w:val="95"/>
                <w:sz w:val="21"/>
              </w:rPr>
              <w:t>期改正，处十万元以下的罚款；逾期未改正的，责令停产 </w:t>
            </w:r>
            <w:r>
              <w:rPr>
                <w:spacing w:val="-5"/>
                <w:w w:val="95"/>
                <w:sz w:val="21"/>
              </w:rPr>
              <w:t>停业整顿，并处十万元以上二十万元以下的罚款，对其直 </w:t>
            </w:r>
            <w:r>
              <w:rPr>
                <w:spacing w:val="6"/>
                <w:sz w:val="21"/>
              </w:rPr>
              <w:t>接负责的主管人员和其他直接责任人员处二万元以上五</w:t>
            </w:r>
            <w:r>
              <w:rPr>
                <w:spacing w:val="-1"/>
                <w:w w:val="99"/>
                <w:sz w:val="21"/>
              </w:rPr>
              <w:t>万元以下的罚款</w:t>
            </w:r>
            <w:r>
              <w:rPr>
                <w:spacing w:val="-31"/>
                <w:w w:val="49"/>
                <w:sz w:val="21"/>
              </w:rPr>
              <w:t>6</w:t>
            </w:r>
            <w:r>
              <w:rPr>
                <w:spacing w:val="-1"/>
                <w:w w:val="99"/>
                <w:sz w:val="21"/>
              </w:rPr>
              <w:t>（</w:t>
            </w:r>
            <w:r>
              <w:rPr>
                <w:spacing w:val="1"/>
                <w:w w:val="99"/>
                <w:sz w:val="21"/>
              </w:rPr>
              <w:t>六</w:t>
            </w:r>
            <w:r>
              <w:rPr>
                <w:spacing w:val="-32"/>
                <w:w w:val="99"/>
                <w:sz w:val="21"/>
              </w:rPr>
              <w:t>）</w:t>
            </w:r>
            <w:r>
              <w:rPr>
                <w:w w:val="99"/>
                <w:sz w:val="21"/>
              </w:rPr>
              <w:t>未按照规定制定生产安全事故应急</w:t>
            </w:r>
            <w:r>
              <w:rPr>
                <w:sz w:val="21"/>
              </w:rPr>
              <w:t>救援预案或者未定期组织演练的。</w:t>
            </w:r>
          </w:p>
        </w:tc>
        <w:tc>
          <w:tcPr>
            <w:tcW w:w="1080" w:type="dxa"/>
          </w:tcPr>
          <w:p>
            <w:pPr>
              <w:pStyle w:val="TableParagraph"/>
              <w:rPr>
                <w:sz w:val="22"/>
              </w:rPr>
            </w:pPr>
          </w:p>
          <w:p>
            <w:pPr>
              <w:pStyle w:val="TableParagraph"/>
              <w:rPr>
                <w:sz w:val="22"/>
              </w:rPr>
            </w:pPr>
          </w:p>
          <w:p>
            <w:pPr>
              <w:pStyle w:val="TableParagraph"/>
              <w:rPr>
                <w:sz w:val="22"/>
              </w:rPr>
            </w:pPr>
          </w:p>
          <w:p>
            <w:pPr>
              <w:pStyle w:val="TableParagraph"/>
              <w:spacing w:before="9"/>
              <w:rPr>
                <w:sz w:val="22"/>
              </w:rPr>
            </w:pPr>
          </w:p>
          <w:p>
            <w:pPr>
              <w:pStyle w:val="TableParagraph"/>
              <w:spacing w:before="1"/>
              <w:ind w:left="119"/>
              <w:rPr>
                <w:sz w:val="21"/>
              </w:rPr>
            </w:pPr>
            <w:r>
              <w:rPr>
                <w:sz w:val="21"/>
              </w:rPr>
              <w:t>首违免罚</w:t>
            </w:r>
          </w:p>
        </w:tc>
        <w:tc>
          <w:tcPr>
            <w:tcW w:w="6152" w:type="dxa"/>
          </w:tcPr>
          <w:p>
            <w:pPr>
              <w:pStyle w:val="TableParagraph"/>
              <w:spacing w:before="11"/>
              <w:rPr>
                <w:sz w:val="27"/>
              </w:rPr>
            </w:pPr>
          </w:p>
          <w:p>
            <w:pPr>
              <w:pStyle w:val="TableParagraph"/>
              <w:ind w:left="28"/>
              <w:rPr>
                <w:sz w:val="21"/>
              </w:rPr>
            </w:pPr>
            <w:r>
              <w:rPr>
                <w:spacing w:val="-2"/>
                <w:w w:val="99"/>
                <w:sz w:val="21"/>
              </w:rPr>
              <w:t>1</w:t>
            </w:r>
            <w:r>
              <w:rPr>
                <w:w w:val="49"/>
                <w:sz w:val="21"/>
              </w:rPr>
              <w:t>.</w:t>
            </w:r>
            <w:r>
              <w:rPr>
                <w:w w:val="99"/>
                <w:sz w:val="21"/>
              </w:rPr>
              <w:t>已制定应急救援预案，但预案编制不规范，首次被发现</w:t>
            </w:r>
          </w:p>
          <w:p>
            <w:pPr>
              <w:pStyle w:val="TableParagraph"/>
              <w:spacing w:before="43"/>
              <w:ind w:left="28"/>
              <w:rPr>
                <w:sz w:val="21"/>
              </w:rPr>
            </w:pPr>
            <w:r>
              <w:rPr>
                <w:spacing w:val="-2"/>
                <w:w w:val="99"/>
                <w:sz w:val="21"/>
              </w:rPr>
              <w:t>2</w:t>
            </w:r>
            <w:r>
              <w:rPr>
                <w:w w:val="49"/>
                <w:sz w:val="21"/>
              </w:rPr>
              <w:t>.</w:t>
            </w:r>
            <w:r>
              <w:rPr>
                <w:w w:val="99"/>
                <w:sz w:val="21"/>
              </w:rPr>
              <w:t>当事人配合检查并按规定时间改正的</w:t>
            </w:r>
          </w:p>
          <w:p>
            <w:pPr>
              <w:pStyle w:val="TableParagraph"/>
              <w:spacing w:before="43"/>
              <w:ind w:left="28"/>
              <w:rPr>
                <w:sz w:val="21"/>
              </w:rPr>
            </w:pPr>
            <w:r>
              <w:rPr>
                <w:spacing w:val="-2"/>
                <w:w w:val="99"/>
                <w:sz w:val="21"/>
              </w:rPr>
              <w:t>3</w:t>
            </w:r>
            <w:r>
              <w:rPr>
                <w:w w:val="49"/>
                <w:sz w:val="21"/>
              </w:rPr>
              <w:t>.</w:t>
            </w:r>
            <w:r>
              <w:rPr>
                <w:w w:val="99"/>
                <w:sz w:val="21"/>
              </w:rPr>
              <w:t>没有造成危害后果的；</w:t>
            </w:r>
          </w:p>
          <w:p>
            <w:pPr>
              <w:pStyle w:val="TableParagraph"/>
              <w:spacing w:before="43"/>
              <w:ind w:left="28"/>
              <w:rPr>
                <w:sz w:val="21"/>
              </w:rPr>
            </w:pPr>
            <w:r>
              <w:rPr>
                <w:spacing w:val="-2"/>
                <w:w w:val="99"/>
                <w:sz w:val="21"/>
              </w:rPr>
              <w:t>4</w:t>
            </w:r>
            <w:r>
              <w:rPr>
                <w:w w:val="49"/>
                <w:sz w:val="21"/>
              </w:rPr>
              <w:t>.</w:t>
            </w:r>
            <w:r>
              <w:rPr>
                <w:w w:val="99"/>
                <w:sz w:val="21"/>
              </w:rPr>
              <w:t>其他法律法规规章明确可以免于处罚的情形。</w:t>
            </w:r>
          </w:p>
          <w:p>
            <w:pPr>
              <w:pStyle w:val="TableParagraph"/>
              <w:spacing w:line="278" w:lineRule="auto" w:before="43"/>
              <w:ind w:left="28" w:right="14"/>
              <w:rPr>
                <w:sz w:val="21"/>
              </w:rPr>
            </w:pPr>
            <w:r>
              <w:rPr>
                <w:sz w:val="21"/>
              </w:rPr>
              <w:t>符合上述所有情形的，可以免于行政处罚，但应将本次违法情况进行登记备案，以后再发生类似问题的将不再适用本条件。</w:t>
            </w:r>
          </w:p>
        </w:tc>
      </w:tr>
      <w:tr>
        <w:trPr>
          <w:trHeight w:val="2684" w:hRule="atLeast"/>
        </w:trPr>
        <w:tc>
          <w:tcPr>
            <w:tcW w:w="612" w:type="dxa"/>
            <w:vMerge/>
            <w:tcBorders>
              <w:top w:val="nil"/>
            </w:tcBorders>
          </w:tcPr>
          <w:p>
            <w:pPr>
              <w:rPr>
                <w:sz w:val="2"/>
                <w:szCs w:val="2"/>
              </w:rPr>
            </w:pPr>
          </w:p>
        </w:tc>
        <w:tc>
          <w:tcPr>
            <w:tcW w:w="1213" w:type="dxa"/>
            <w:vMerge/>
            <w:tcBorders>
              <w:top w:val="nil"/>
            </w:tcBorders>
          </w:tcPr>
          <w:p>
            <w:pPr>
              <w:rPr>
                <w:sz w:val="2"/>
                <w:szCs w:val="2"/>
              </w:rPr>
            </w:pPr>
          </w:p>
        </w:tc>
        <w:tc>
          <w:tcPr>
            <w:tcW w:w="5294" w:type="dxa"/>
          </w:tcPr>
          <w:p>
            <w:pPr>
              <w:pStyle w:val="TableParagraph"/>
              <w:spacing w:before="9"/>
              <w:rPr>
                <w:sz w:val="20"/>
              </w:rPr>
            </w:pPr>
          </w:p>
          <w:p>
            <w:pPr>
              <w:pStyle w:val="TableParagraph"/>
              <w:spacing w:line="278" w:lineRule="auto"/>
              <w:ind w:left="27" w:right="14"/>
              <w:jc w:val="both"/>
              <w:rPr>
                <w:sz w:val="21"/>
              </w:rPr>
            </w:pPr>
            <w:r>
              <w:rPr>
                <w:spacing w:val="-4"/>
                <w:sz w:val="21"/>
              </w:rPr>
              <w:t>《中华人民共和国安全生产法》</w:t>
            </w:r>
            <w:r>
              <w:rPr>
                <w:sz w:val="21"/>
              </w:rPr>
              <w:t>（2021</w:t>
            </w:r>
            <w:r>
              <w:rPr>
                <w:spacing w:val="-15"/>
                <w:sz w:val="21"/>
              </w:rPr>
              <w:t> 年修正</w:t>
            </w:r>
            <w:r>
              <w:rPr>
                <w:spacing w:val="-22"/>
                <w:sz w:val="21"/>
              </w:rPr>
              <w:t>）</w:t>
            </w:r>
            <w:r>
              <w:rPr>
                <w:sz w:val="21"/>
              </w:rPr>
              <w:t>第九十七</w:t>
            </w:r>
            <w:r>
              <w:rPr>
                <w:spacing w:val="-2"/>
                <w:sz w:val="21"/>
              </w:rPr>
              <w:t>条第</w:t>
            </w:r>
            <w:r>
              <w:rPr>
                <w:sz w:val="21"/>
              </w:rPr>
              <w:t>（六</w:t>
            </w:r>
            <w:r>
              <w:rPr>
                <w:spacing w:val="-3"/>
                <w:sz w:val="21"/>
              </w:rPr>
              <w:t>）</w:t>
            </w:r>
            <w:r>
              <w:rPr>
                <w:spacing w:val="-1"/>
                <w:sz w:val="21"/>
              </w:rPr>
              <w:t>项 生产经营单位有下列行为之一的，责令限</w:t>
            </w:r>
            <w:r>
              <w:rPr>
                <w:spacing w:val="-4"/>
                <w:w w:val="95"/>
                <w:sz w:val="21"/>
              </w:rPr>
              <w:t>期改正，处十万元以下的罚款；逾期未改正的，责令停产 </w:t>
            </w:r>
            <w:r>
              <w:rPr>
                <w:spacing w:val="-5"/>
                <w:w w:val="95"/>
                <w:sz w:val="21"/>
              </w:rPr>
              <w:t>停业整顿，并处十万元以上二十万元以下的罚款，对其直 </w:t>
            </w:r>
            <w:r>
              <w:rPr>
                <w:spacing w:val="6"/>
                <w:sz w:val="21"/>
              </w:rPr>
              <w:t>接负责的主管人员和其他直接责任人员处二万元以上五</w:t>
            </w:r>
            <w:r>
              <w:rPr>
                <w:spacing w:val="-1"/>
                <w:w w:val="99"/>
                <w:sz w:val="21"/>
              </w:rPr>
              <w:t>万元以下的罚款</w:t>
            </w:r>
            <w:r>
              <w:rPr>
                <w:spacing w:val="-31"/>
                <w:w w:val="49"/>
                <w:sz w:val="21"/>
              </w:rPr>
              <w:t>6</w:t>
            </w:r>
            <w:r>
              <w:rPr>
                <w:spacing w:val="-1"/>
                <w:w w:val="99"/>
                <w:sz w:val="21"/>
              </w:rPr>
              <w:t>（</w:t>
            </w:r>
            <w:r>
              <w:rPr>
                <w:spacing w:val="1"/>
                <w:w w:val="99"/>
                <w:sz w:val="21"/>
              </w:rPr>
              <w:t>六</w:t>
            </w:r>
            <w:r>
              <w:rPr>
                <w:spacing w:val="-32"/>
                <w:w w:val="99"/>
                <w:sz w:val="21"/>
              </w:rPr>
              <w:t>）</w:t>
            </w:r>
            <w:r>
              <w:rPr>
                <w:w w:val="99"/>
                <w:sz w:val="21"/>
              </w:rPr>
              <w:t>未按照规定制定生产安全事故应急</w:t>
            </w:r>
            <w:r>
              <w:rPr>
                <w:sz w:val="21"/>
              </w:rPr>
              <w:t>救援预案或者未定期组织演练的。</w:t>
            </w:r>
          </w:p>
        </w:tc>
        <w:tc>
          <w:tcPr>
            <w:tcW w:w="1080" w:type="dxa"/>
          </w:tcPr>
          <w:p>
            <w:pPr>
              <w:pStyle w:val="TableParagraph"/>
              <w:rPr>
                <w:sz w:val="22"/>
              </w:rPr>
            </w:pPr>
          </w:p>
          <w:p>
            <w:pPr>
              <w:pStyle w:val="TableParagraph"/>
              <w:rPr>
                <w:sz w:val="22"/>
              </w:rPr>
            </w:pPr>
          </w:p>
          <w:p>
            <w:pPr>
              <w:pStyle w:val="TableParagraph"/>
              <w:rPr>
                <w:sz w:val="22"/>
              </w:rPr>
            </w:pPr>
          </w:p>
          <w:p>
            <w:pPr>
              <w:pStyle w:val="TableParagraph"/>
              <w:spacing w:before="10"/>
              <w:rPr>
                <w:sz w:val="27"/>
              </w:rPr>
            </w:pPr>
          </w:p>
          <w:p>
            <w:pPr>
              <w:pStyle w:val="TableParagraph"/>
              <w:ind w:left="119"/>
              <w:rPr>
                <w:sz w:val="21"/>
              </w:rPr>
            </w:pPr>
            <w:r>
              <w:rPr>
                <w:sz w:val="21"/>
              </w:rPr>
              <w:t>首违免罚</w:t>
            </w:r>
          </w:p>
        </w:tc>
        <w:tc>
          <w:tcPr>
            <w:tcW w:w="6152" w:type="dxa"/>
          </w:tcPr>
          <w:p>
            <w:pPr>
              <w:pStyle w:val="TableParagraph"/>
              <w:spacing w:before="9"/>
              <w:rPr>
                <w:sz w:val="20"/>
              </w:rPr>
            </w:pPr>
          </w:p>
          <w:p>
            <w:pPr>
              <w:pStyle w:val="TableParagraph"/>
              <w:spacing w:line="278" w:lineRule="auto"/>
              <w:ind w:left="28" w:right="16"/>
              <w:rPr>
                <w:sz w:val="21"/>
              </w:rPr>
            </w:pPr>
            <w:r>
              <w:rPr>
                <w:w w:val="99"/>
                <w:sz w:val="21"/>
              </w:rPr>
              <w:t>1</w:t>
            </w:r>
            <w:r>
              <w:rPr>
                <w:w w:val="49"/>
                <w:sz w:val="21"/>
              </w:rPr>
              <w:t>.</w:t>
            </w:r>
            <w:r>
              <w:rPr>
                <w:w w:val="99"/>
                <w:sz w:val="21"/>
              </w:rPr>
              <w:t>已组织开展应急救援预案演练，但演练频次不符合规定要求，首</w:t>
            </w:r>
            <w:r>
              <w:rPr>
                <w:sz w:val="21"/>
              </w:rPr>
              <w:t>次被发现；</w:t>
            </w:r>
          </w:p>
          <w:p>
            <w:pPr>
              <w:pStyle w:val="TableParagraph"/>
              <w:spacing w:line="269" w:lineRule="exact"/>
              <w:ind w:left="28"/>
              <w:rPr>
                <w:sz w:val="21"/>
              </w:rPr>
            </w:pPr>
            <w:r>
              <w:rPr>
                <w:spacing w:val="-2"/>
                <w:w w:val="99"/>
                <w:sz w:val="21"/>
              </w:rPr>
              <w:t>2</w:t>
            </w:r>
            <w:r>
              <w:rPr>
                <w:w w:val="49"/>
                <w:sz w:val="21"/>
              </w:rPr>
              <w:t>.</w:t>
            </w:r>
            <w:r>
              <w:rPr>
                <w:w w:val="99"/>
                <w:sz w:val="21"/>
              </w:rPr>
              <w:t>当事人配合检查并按规定时间改正的</w:t>
            </w:r>
          </w:p>
          <w:p>
            <w:pPr>
              <w:pStyle w:val="TableParagraph"/>
              <w:spacing w:before="43"/>
              <w:ind w:left="28"/>
              <w:rPr>
                <w:sz w:val="21"/>
              </w:rPr>
            </w:pPr>
            <w:r>
              <w:rPr>
                <w:spacing w:val="-2"/>
                <w:w w:val="99"/>
                <w:sz w:val="21"/>
              </w:rPr>
              <w:t>3</w:t>
            </w:r>
            <w:r>
              <w:rPr>
                <w:w w:val="49"/>
                <w:sz w:val="21"/>
              </w:rPr>
              <w:t>.</w:t>
            </w:r>
            <w:r>
              <w:rPr>
                <w:w w:val="99"/>
                <w:sz w:val="21"/>
              </w:rPr>
              <w:t>没有造成危害后果的；</w:t>
            </w:r>
          </w:p>
          <w:p>
            <w:pPr>
              <w:pStyle w:val="TableParagraph"/>
              <w:spacing w:before="43"/>
              <w:ind w:left="28"/>
              <w:rPr>
                <w:sz w:val="21"/>
              </w:rPr>
            </w:pPr>
            <w:r>
              <w:rPr>
                <w:spacing w:val="-2"/>
                <w:w w:val="99"/>
                <w:sz w:val="21"/>
              </w:rPr>
              <w:t>4</w:t>
            </w:r>
            <w:r>
              <w:rPr>
                <w:w w:val="49"/>
                <w:sz w:val="21"/>
              </w:rPr>
              <w:t>.</w:t>
            </w:r>
            <w:r>
              <w:rPr>
                <w:w w:val="99"/>
                <w:sz w:val="21"/>
              </w:rPr>
              <w:t>其他法律法规规章明确可以免于处罚的情形。</w:t>
            </w:r>
          </w:p>
          <w:p>
            <w:pPr>
              <w:pStyle w:val="TableParagraph"/>
              <w:spacing w:line="278" w:lineRule="auto" w:before="43"/>
              <w:ind w:left="28" w:right="14"/>
              <w:rPr>
                <w:sz w:val="21"/>
              </w:rPr>
            </w:pPr>
            <w:r>
              <w:rPr>
                <w:sz w:val="21"/>
              </w:rPr>
              <w:t>符合上述所有情形的，可以免于行政处罚，但应将本次违法情况进行登记备案，以后再发生类似问题的将不再适用本条件。</w:t>
            </w:r>
          </w:p>
        </w:tc>
      </w:tr>
    </w:tbl>
    <w:p>
      <w:pPr>
        <w:pStyle w:val="BodyText"/>
        <w:rPr>
          <w:sz w:val="20"/>
        </w:rPr>
      </w:pPr>
    </w:p>
    <w:p>
      <w:pPr>
        <w:spacing w:before="214"/>
        <w:ind w:left="6652" w:right="6719" w:firstLine="0"/>
        <w:jc w:val="center"/>
        <w:rPr>
          <w:sz w:val="28"/>
        </w:rPr>
      </w:pPr>
      <w:r>
        <w:rPr>
          <w:sz w:val="28"/>
        </w:rPr>
        <w:t>— 7 —</w:t>
      </w:r>
    </w:p>
    <w:p>
      <w:pPr>
        <w:spacing w:after="0"/>
        <w:jc w:val="center"/>
        <w:rPr>
          <w:sz w:val="28"/>
        </w:rPr>
        <w:sectPr>
          <w:pgSz w:w="16850" w:h="11920" w:orient="landscape"/>
          <w:pgMar w:top="1100" w:bottom="280" w:left="1120" w:right="1060"/>
        </w:sectPr>
      </w:pPr>
    </w:p>
    <w:p>
      <w:pPr>
        <w:pStyle w:val="BodyText"/>
        <w:spacing w:before="3" w:after="1"/>
        <w:rPr>
          <w:sz w:val="24"/>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2"/>
        <w:gridCol w:w="1213"/>
        <w:gridCol w:w="5294"/>
        <w:gridCol w:w="1080"/>
        <w:gridCol w:w="6152"/>
      </w:tblGrid>
      <w:tr>
        <w:trPr>
          <w:trHeight w:val="566" w:hRule="atLeast"/>
        </w:trPr>
        <w:tc>
          <w:tcPr>
            <w:tcW w:w="612" w:type="dxa"/>
          </w:tcPr>
          <w:p>
            <w:pPr>
              <w:pStyle w:val="TableParagraph"/>
              <w:spacing w:before="141"/>
              <w:ind w:left="74" w:right="67"/>
              <w:jc w:val="center"/>
              <w:rPr>
                <w:sz w:val="21"/>
              </w:rPr>
            </w:pPr>
            <w:r>
              <w:rPr>
                <w:sz w:val="21"/>
              </w:rPr>
              <w:t>序号</w:t>
            </w:r>
          </w:p>
        </w:tc>
        <w:tc>
          <w:tcPr>
            <w:tcW w:w="1213" w:type="dxa"/>
          </w:tcPr>
          <w:p>
            <w:pPr>
              <w:pStyle w:val="TableParagraph"/>
              <w:spacing w:before="141"/>
              <w:ind w:left="184"/>
              <w:rPr>
                <w:sz w:val="21"/>
              </w:rPr>
            </w:pPr>
            <w:r>
              <w:rPr>
                <w:sz w:val="21"/>
              </w:rPr>
              <w:t>事项名称</w:t>
            </w:r>
          </w:p>
        </w:tc>
        <w:tc>
          <w:tcPr>
            <w:tcW w:w="5294" w:type="dxa"/>
          </w:tcPr>
          <w:p>
            <w:pPr>
              <w:pStyle w:val="TableParagraph"/>
              <w:spacing w:before="141"/>
              <w:ind w:left="2205" w:right="2199"/>
              <w:jc w:val="center"/>
              <w:rPr>
                <w:sz w:val="21"/>
              </w:rPr>
            </w:pPr>
            <w:r>
              <w:rPr>
                <w:sz w:val="21"/>
              </w:rPr>
              <w:t>实施依据</w:t>
            </w:r>
          </w:p>
        </w:tc>
        <w:tc>
          <w:tcPr>
            <w:tcW w:w="1080" w:type="dxa"/>
          </w:tcPr>
          <w:p>
            <w:pPr>
              <w:pStyle w:val="TableParagraph"/>
              <w:spacing w:before="141"/>
              <w:ind w:right="110"/>
              <w:jc w:val="right"/>
              <w:rPr>
                <w:sz w:val="21"/>
              </w:rPr>
            </w:pPr>
            <w:r>
              <w:rPr>
                <w:w w:val="95"/>
                <w:sz w:val="21"/>
              </w:rPr>
              <w:t>免罚情形</w:t>
            </w:r>
          </w:p>
        </w:tc>
        <w:tc>
          <w:tcPr>
            <w:tcW w:w="6152" w:type="dxa"/>
          </w:tcPr>
          <w:p>
            <w:pPr>
              <w:pStyle w:val="TableParagraph"/>
              <w:spacing w:before="141"/>
              <w:ind w:left="2635" w:right="2627"/>
              <w:jc w:val="center"/>
              <w:rPr>
                <w:sz w:val="21"/>
              </w:rPr>
            </w:pPr>
            <w:r>
              <w:rPr>
                <w:sz w:val="21"/>
              </w:rPr>
              <w:t>适用条件</w:t>
            </w:r>
          </w:p>
        </w:tc>
      </w:tr>
      <w:tr>
        <w:trPr>
          <w:trHeight w:val="357" w:hRule="atLeast"/>
        </w:trPr>
        <w:tc>
          <w:tcPr>
            <w:tcW w:w="612" w:type="dxa"/>
            <w:tcBorders>
              <w:bottom w:val="nil"/>
            </w:tcBorders>
          </w:tcPr>
          <w:p>
            <w:pPr>
              <w:pStyle w:val="TableParagraph"/>
              <w:rPr>
                <w:rFonts w:ascii="Times New Roman"/>
                <w:sz w:val="20"/>
              </w:rPr>
            </w:pPr>
          </w:p>
        </w:tc>
        <w:tc>
          <w:tcPr>
            <w:tcW w:w="1213" w:type="dxa"/>
            <w:tcBorders>
              <w:bottom w:val="nil"/>
            </w:tcBorders>
          </w:tcPr>
          <w:p>
            <w:pPr>
              <w:pStyle w:val="TableParagraph"/>
              <w:rPr>
                <w:rFonts w:ascii="Times New Roman"/>
                <w:sz w:val="20"/>
              </w:rPr>
            </w:pPr>
          </w:p>
        </w:tc>
        <w:tc>
          <w:tcPr>
            <w:tcW w:w="5294" w:type="dxa"/>
            <w:tcBorders>
              <w:bottom w:val="nil"/>
            </w:tcBorders>
          </w:tcPr>
          <w:p>
            <w:pPr>
              <w:pStyle w:val="TableParagraph"/>
              <w:spacing w:before="66"/>
              <w:ind w:left="27"/>
              <w:rPr>
                <w:sz w:val="21"/>
              </w:rPr>
            </w:pPr>
            <w:r>
              <w:rPr>
                <w:spacing w:val="-4"/>
                <w:sz w:val="21"/>
              </w:rPr>
              <w:t>《中华人民共和国安全生产法》</w:t>
            </w:r>
            <w:r>
              <w:rPr>
                <w:sz w:val="21"/>
              </w:rPr>
              <w:t>（2021</w:t>
            </w:r>
            <w:r>
              <w:rPr>
                <w:spacing w:val="-15"/>
                <w:sz w:val="21"/>
              </w:rPr>
              <w:t> 年修正</w:t>
            </w:r>
            <w:r>
              <w:rPr>
                <w:spacing w:val="-22"/>
                <w:sz w:val="21"/>
              </w:rPr>
              <w:t>）</w:t>
            </w:r>
            <w:r>
              <w:rPr>
                <w:sz w:val="21"/>
              </w:rPr>
              <w:t>第九十七</w:t>
            </w:r>
          </w:p>
        </w:tc>
        <w:tc>
          <w:tcPr>
            <w:tcW w:w="1080" w:type="dxa"/>
            <w:tcBorders>
              <w:bottom w:val="nil"/>
            </w:tcBorders>
          </w:tcPr>
          <w:p>
            <w:pPr>
              <w:pStyle w:val="TableParagraph"/>
              <w:rPr>
                <w:rFonts w:ascii="Times New Roman"/>
                <w:sz w:val="20"/>
              </w:rPr>
            </w:pPr>
          </w:p>
        </w:tc>
        <w:tc>
          <w:tcPr>
            <w:tcW w:w="6152" w:type="dxa"/>
            <w:vMerge w:val="restart"/>
          </w:tcPr>
          <w:p>
            <w:pPr>
              <w:pStyle w:val="TableParagraph"/>
              <w:spacing w:before="4"/>
              <w:rPr>
                <w:sz w:val="17"/>
              </w:rPr>
            </w:pPr>
          </w:p>
          <w:p>
            <w:pPr>
              <w:pStyle w:val="TableParagraph"/>
              <w:spacing w:line="278" w:lineRule="auto"/>
              <w:ind w:left="28" w:right="16"/>
              <w:rPr>
                <w:sz w:val="21"/>
              </w:rPr>
            </w:pPr>
            <w:r>
              <w:rPr>
                <w:w w:val="99"/>
                <w:sz w:val="21"/>
              </w:rPr>
              <w:t>1</w:t>
            </w:r>
            <w:r>
              <w:rPr>
                <w:w w:val="49"/>
                <w:sz w:val="21"/>
              </w:rPr>
              <w:t>.</w:t>
            </w:r>
            <w:r>
              <w:rPr>
                <w:w w:val="99"/>
                <w:sz w:val="21"/>
              </w:rPr>
              <w:t>有证据证明对从业人员、被派遣劳动者、实习学生进行了安全生</w:t>
            </w:r>
            <w:r>
              <w:rPr>
                <w:sz w:val="21"/>
              </w:rPr>
              <w:t>产教育和培训，但形式或内容不完全符合规定，首次被发现</w:t>
            </w:r>
          </w:p>
          <w:p>
            <w:pPr>
              <w:pStyle w:val="TableParagraph"/>
              <w:spacing w:line="269" w:lineRule="exact"/>
              <w:ind w:left="28"/>
              <w:rPr>
                <w:sz w:val="21"/>
              </w:rPr>
            </w:pPr>
            <w:r>
              <w:rPr>
                <w:spacing w:val="-2"/>
                <w:w w:val="99"/>
                <w:sz w:val="21"/>
              </w:rPr>
              <w:t>2</w:t>
            </w:r>
            <w:r>
              <w:rPr>
                <w:w w:val="49"/>
                <w:sz w:val="21"/>
              </w:rPr>
              <w:t>.</w:t>
            </w:r>
            <w:r>
              <w:rPr>
                <w:w w:val="99"/>
                <w:sz w:val="21"/>
              </w:rPr>
              <w:t>当事人配合检查并按规定时间改正的</w:t>
            </w:r>
          </w:p>
          <w:p>
            <w:pPr>
              <w:pStyle w:val="TableParagraph"/>
              <w:spacing w:before="43"/>
              <w:ind w:left="28"/>
              <w:rPr>
                <w:sz w:val="21"/>
              </w:rPr>
            </w:pPr>
            <w:r>
              <w:rPr>
                <w:spacing w:val="-2"/>
                <w:w w:val="99"/>
                <w:sz w:val="21"/>
              </w:rPr>
              <w:t>3</w:t>
            </w:r>
            <w:r>
              <w:rPr>
                <w:w w:val="49"/>
                <w:sz w:val="21"/>
              </w:rPr>
              <w:t>.</w:t>
            </w:r>
            <w:r>
              <w:rPr>
                <w:w w:val="99"/>
                <w:sz w:val="21"/>
              </w:rPr>
              <w:t>没有造成危害后果的；</w:t>
            </w:r>
          </w:p>
          <w:p>
            <w:pPr>
              <w:pStyle w:val="TableParagraph"/>
              <w:spacing w:before="43"/>
              <w:ind w:left="28"/>
              <w:rPr>
                <w:sz w:val="21"/>
              </w:rPr>
            </w:pPr>
            <w:r>
              <w:rPr>
                <w:spacing w:val="-2"/>
                <w:w w:val="99"/>
                <w:sz w:val="21"/>
              </w:rPr>
              <w:t>4</w:t>
            </w:r>
            <w:r>
              <w:rPr>
                <w:w w:val="49"/>
                <w:sz w:val="21"/>
              </w:rPr>
              <w:t>.</w:t>
            </w:r>
            <w:r>
              <w:rPr>
                <w:w w:val="99"/>
                <w:sz w:val="21"/>
              </w:rPr>
              <w:t>其他法律法规规章明确可以免于处罚的情形。</w:t>
            </w:r>
          </w:p>
          <w:p>
            <w:pPr>
              <w:pStyle w:val="TableParagraph"/>
              <w:spacing w:line="278" w:lineRule="auto" w:before="43"/>
              <w:ind w:left="28" w:right="14"/>
              <w:rPr>
                <w:sz w:val="21"/>
              </w:rPr>
            </w:pPr>
            <w:r>
              <w:rPr>
                <w:sz w:val="21"/>
              </w:rPr>
              <w:t>符合上述所有情形的，可以免于行政处罚，但应将本次违法情况进行登记备案，以后再发生类似问题的将不再适用本条件。</w:t>
            </w:r>
          </w:p>
        </w:tc>
      </w:tr>
      <w:tr>
        <w:trPr>
          <w:trHeight w:val="302" w:hRule="atLeast"/>
        </w:trPr>
        <w:tc>
          <w:tcPr>
            <w:tcW w:w="612" w:type="dxa"/>
            <w:tcBorders>
              <w:top w:val="nil"/>
              <w:bottom w:val="nil"/>
            </w:tcBorders>
          </w:tcPr>
          <w:p>
            <w:pPr>
              <w:pStyle w:val="TableParagraph"/>
              <w:rPr>
                <w:rFonts w:ascii="Times New Roman"/>
                <w:sz w:val="20"/>
              </w:rPr>
            </w:pPr>
          </w:p>
        </w:tc>
        <w:tc>
          <w:tcPr>
            <w:tcW w:w="1213" w:type="dxa"/>
            <w:tcBorders>
              <w:top w:val="nil"/>
              <w:bottom w:val="nil"/>
            </w:tcBorders>
          </w:tcPr>
          <w:p>
            <w:pPr>
              <w:pStyle w:val="TableParagraph"/>
              <w:rPr>
                <w:rFonts w:ascii="Times New Roman"/>
                <w:sz w:val="20"/>
              </w:rPr>
            </w:pPr>
          </w:p>
        </w:tc>
        <w:tc>
          <w:tcPr>
            <w:tcW w:w="5294" w:type="dxa"/>
            <w:tcBorders>
              <w:top w:val="nil"/>
              <w:bottom w:val="nil"/>
            </w:tcBorders>
          </w:tcPr>
          <w:p>
            <w:pPr>
              <w:pStyle w:val="TableParagraph"/>
              <w:tabs>
                <w:tab w:pos="1489" w:val="left" w:leader="none"/>
              </w:tabs>
              <w:spacing w:before="11"/>
              <w:ind w:left="27"/>
              <w:rPr>
                <w:sz w:val="21"/>
              </w:rPr>
            </w:pPr>
            <w:r>
              <w:rPr>
                <w:sz w:val="21"/>
              </w:rPr>
              <w:t>条</w:t>
            </w:r>
            <w:r>
              <w:rPr>
                <w:spacing w:val="-3"/>
                <w:sz w:val="21"/>
              </w:rPr>
              <w:t>第</w:t>
            </w:r>
            <w:r>
              <w:rPr>
                <w:sz w:val="21"/>
              </w:rPr>
              <w:t>（三</w:t>
            </w:r>
            <w:r>
              <w:rPr>
                <w:spacing w:val="-3"/>
                <w:sz w:val="21"/>
              </w:rPr>
              <w:t>）</w:t>
            </w:r>
            <w:r>
              <w:rPr>
                <w:sz w:val="21"/>
              </w:rPr>
              <w:t>项</w:t>
              <w:tab/>
              <w:t>生产经营单位有下列行为之一的</w:t>
            </w:r>
            <w:r>
              <w:rPr>
                <w:spacing w:val="-3"/>
                <w:sz w:val="21"/>
              </w:rPr>
              <w:t>，</w:t>
            </w:r>
            <w:r>
              <w:rPr>
                <w:sz w:val="21"/>
              </w:rPr>
              <w:t>责令限</w:t>
            </w:r>
          </w:p>
        </w:tc>
        <w:tc>
          <w:tcPr>
            <w:tcW w:w="1080" w:type="dxa"/>
            <w:tcBorders>
              <w:top w:val="nil"/>
              <w:bottom w:val="nil"/>
            </w:tcBorders>
          </w:tcPr>
          <w:p>
            <w:pPr>
              <w:pStyle w:val="TableParagraph"/>
              <w:rPr>
                <w:rFonts w:ascii="Times New Roman"/>
                <w:sz w:val="20"/>
              </w:rPr>
            </w:pPr>
          </w:p>
        </w:tc>
        <w:tc>
          <w:tcPr>
            <w:tcW w:w="6152" w:type="dxa"/>
            <w:vMerge/>
            <w:tcBorders>
              <w:top w:val="nil"/>
            </w:tcBorders>
          </w:tcPr>
          <w:p>
            <w:pPr>
              <w:rPr>
                <w:sz w:val="2"/>
                <w:szCs w:val="2"/>
              </w:rPr>
            </w:pPr>
          </w:p>
        </w:tc>
      </w:tr>
      <w:tr>
        <w:trPr>
          <w:trHeight w:val="302" w:hRule="atLeast"/>
        </w:trPr>
        <w:tc>
          <w:tcPr>
            <w:tcW w:w="612" w:type="dxa"/>
            <w:tcBorders>
              <w:top w:val="nil"/>
              <w:bottom w:val="nil"/>
            </w:tcBorders>
          </w:tcPr>
          <w:p>
            <w:pPr>
              <w:pStyle w:val="TableParagraph"/>
              <w:rPr>
                <w:rFonts w:ascii="Times New Roman"/>
                <w:sz w:val="20"/>
              </w:rPr>
            </w:pPr>
          </w:p>
        </w:tc>
        <w:tc>
          <w:tcPr>
            <w:tcW w:w="1213" w:type="dxa"/>
            <w:tcBorders>
              <w:top w:val="nil"/>
              <w:bottom w:val="nil"/>
            </w:tcBorders>
          </w:tcPr>
          <w:p>
            <w:pPr>
              <w:pStyle w:val="TableParagraph"/>
              <w:rPr>
                <w:rFonts w:ascii="Times New Roman"/>
                <w:sz w:val="20"/>
              </w:rPr>
            </w:pPr>
          </w:p>
        </w:tc>
        <w:tc>
          <w:tcPr>
            <w:tcW w:w="5294" w:type="dxa"/>
            <w:tcBorders>
              <w:top w:val="nil"/>
              <w:bottom w:val="nil"/>
            </w:tcBorders>
          </w:tcPr>
          <w:p>
            <w:pPr>
              <w:pStyle w:val="TableParagraph"/>
              <w:spacing w:before="11"/>
              <w:ind w:left="27"/>
              <w:rPr>
                <w:sz w:val="21"/>
              </w:rPr>
            </w:pPr>
            <w:r>
              <w:rPr>
                <w:sz w:val="21"/>
              </w:rPr>
              <w:t>期改正，处十万元以下的罚款；逾期未改正的，责令停产</w:t>
            </w:r>
          </w:p>
        </w:tc>
        <w:tc>
          <w:tcPr>
            <w:tcW w:w="1080" w:type="dxa"/>
            <w:tcBorders>
              <w:top w:val="nil"/>
              <w:bottom w:val="nil"/>
            </w:tcBorders>
          </w:tcPr>
          <w:p>
            <w:pPr>
              <w:pStyle w:val="TableParagraph"/>
              <w:rPr>
                <w:rFonts w:ascii="Times New Roman"/>
                <w:sz w:val="20"/>
              </w:rPr>
            </w:pPr>
          </w:p>
        </w:tc>
        <w:tc>
          <w:tcPr>
            <w:tcW w:w="6152" w:type="dxa"/>
            <w:vMerge/>
            <w:tcBorders>
              <w:top w:val="nil"/>
            </w:tcBorders>
          </w:tcPr>
          <w:p>
            <w:pPr>
              <w:rPr>
                <w:sz w:val="2"/>
                <w:szCs w:val="2"/>
              </w:rPr>
            </w:pPr>
          </w:p>
        </w:tc>
      </w:tr>
      <w:tr>
        <w:trPr>
          <w:trHeight w:val="613" w:hRule="atLeast"/>
        </w:trPr>
        <w:tc>
          <w:tcPr>
            <w:tcW w:w="612" w:type="dxa"/>
            <w:tcBorders>
              <w:top w:val="nil"/>
              <w:bottom w:val="nil"/>
            </w:tcBorders>
          </w:tcPr>
          <w:p>
            <w:pPr>
              <w:pStyle w:val="TableParagraph"/>
              <w:rPr>
                <w:rFonts w:ascii="Times New Roman"/>
                <w:sz w:val="20"/>
              </w:rPr>
            </w:pPr>
          </w:p>
        </w:tc>
        <w:tc>
          <w:tcPr>
            <w:tcW w:w="1213" w:type="dxa"/>
            <w:tcBorders>
              <w:top w:val="nil"/>
              <w:bottom w:val="nil"/>
            </w:tcBorders>
          </w:tcPr>
          <w:p>
            <w:pPr>
              <w:pStyle w:val="TableParagraph"/>
              <w:rPr>
                <w:rFonts w:ascii="Times New Roman"/>
                <w:sz w:val="20"/>
              </w:rPr>
            </w:pPr>
          </w:p>
        </w:tc>
        <w:tc>
          <w:tcPr>
            <w:tcW w:w="5294" w:type="dxa"/>
            <w:tcBorders>
              <w:top w:val="nil"/>
              <w:bottom w:val="nil"/>
            </w:tcBorders>
          </w:tcPr>
          <w:p>
            <w:pPr>
              <w:pStyle w:val="TableParagraph"/>
              <w:spacing w:before="11"/>
              <w:ind w:left="27"/>
              <w:rPr>
                <w:sz w:val="21"/>
              </w:rPr>
            </w:pPr>
            <w:r>
              <w:rPr>
                <w:w w:val="95"/>
                <w:sz w:val="21"/>
              </w:rPr>
              <w:t>停业整顿，并处十万元以上二十万元以下的罚款，对其直</w:t>
            </w:r>
          </w:p>
          <w:p>
            <w:pPr>
              <w:pStyle w:val="TableParagraph"/>
              <w:spacing w:before="42"/>
              <w:ind w:left="27"/>
              <w:rPr>
                <w:sz w:val="21"/>
              </w:rPr>
            </w:pPr>
            <w:r>
              <w:rPr>
                <w:w w:val="95"/>
                <w:sz w:val="21"/>
              </w:rPr>
              <w:t>接负责的主管人员和其他直接责任人员处二万元以上五</w:t>
            </w:r>
          </w:p>
        </w:tc>
        <w:tc>
          <w:tcPr>
            <w:tcW w:w="1080" w:type="dxa"/>
            <w:tcBorders>
              <w:top w:val="nil"/>
              <w:bottom w:val="nil"/>
            </w:tcBorders>
          </w:tcPr>
          <w:p>
            <w:pPr>
              <w:pStyle w:val="TableParagraph"/>
              <w:spacing w:before="167"/>
              <w:ind w:right="110"/>
              <w:jc w:val="right"/>
              <w:rPr>
                <w:sz w:val="21"/>
              </w:rPr>
            </w:pPr>
            <w:r>
              <w:rPr>
                <w:w w:val="95"/>
                <w:sz w:val="21"/>
              </w:rPr>
              <w:t>首违免罚</w:t>
            </w:r>
          </w:p>
        </w:tc>
        <w:tc>
          <w:tcPr>
            <w:tcW w:w="6152" w:type="dxa"/>
            <w:vMerge/>
            <w:tcBorders>
              <w:top w:val="nil"/>
            </w:tcBorders>
          </w:tcPr>
          <w:p>
            <w:pPr>
              <w:rPr>
                <w:sz w:val="2"/>
                <w:szCs w:val="2"/>
              </w:rPr>
            </w:pPr>
          </w:p>
        </w:tc>
      </w:tr>
      <w:tr>
        <w:trPr>
          <w:trHeight w:val="302" w:hRule="atLeast"/>
        </w:trPr>
        <w:tc>
          <w:tcPr>
            <w:tcW w:w="612" w:type="dxa"/>
            <w:tcBorders>
              <w:top w:val="nil"/>
              <w:bottom w:val="nil"/>
            </w:tcBorders>
          </w:tcPr>
          <w:p>
            <w:pPr>
              <w:pStyle w:val="TableParagraph"/>
              <w:rPr>
                <w:rFonts w:ascii="Times New Roman"/>
                <w:sz w:val="20"/>
              </w:rPr>
            </w:pPr>
          </w:p>
        </w:tc>
        <w:tc>
          <w:tcPr>
            <w:tcW w:w="1213" w:type="dxa"/>
            <w:tcBorders>
              <w:top w:val="nil"/>
              <w:bottom w:val="nil"/>
            </w:tcBorders>
          </w:tcPr>
          <w:p>
            <w:pPr>
              <w:pStyle w:val="TableParagraph"/>
              <w:rPr>
                <w:rFonts w:ascii="Times New Roman"/>
                <w:sz w:val="20"/>
              </w:rPr>
            </w:pPr>
          </w:p>
        </w:tc>
        <w:tc>
          <w:tcPr>
            <w:tcW w:w="5294" w:type="dxa"/>
            <w:tcBorders>
              <w:top w:val="nil"/>
              <w:bottom w:val="nil"/>
            </w:tcBorders>
          </w:tcPr>
          <w:p>
            <w:pPr>
              <w:pStyle w:val="TableParagraph"/>
              <w:spacing w:before="11"/>
              <w:ind w:left="27"/>
              <w:rPr>
                <w:sz w:val="21"/>
              </w:rPr>
            </w:pPr>
            <w:r>
              <w:rPr>
                <w:spacing w:val="-1"/>
                <w:w w:val="99"/>
                <w:sz w:val="21"/>
              </w:rPr>
              <w:t>万元以下的罚款</w:t>
            </w:r>
            <w:r>
              <w:rPr>
                <w:spacing w:val="-19"/>
                <w:w w:val="49"/>
                <w:sz w:val="21"/>
              </w:rPr>
              <w:t>6</w:t>
            </w:r>
            <w:r>
              <w:rPr>
                <w:spacing w:val="-1"/>
                <w:w w:val="99"/>
                <w:sz w:val="21"/>
              </w:rPr>
              <w:t>（三</w:t>
            </w:r>
            <w:r>
              <w:rPr>
                <w:spacing w:val="-20"/>
                <w:w w:val="99"/>
                <w:sz w:val="21"/>
              </w:rPr>
              <w:t>）</w:t>
            </w:r>
            <w:r>
              <w:rPr>
                <w:spacing w:val="-2"/>
                <w:w w:val="99"/>
                <w:sz w:val="21"/>
              </w:rPr>
              <w:t>未按照规定对从业人员、被派遣劳</w:t>
            </w:r>
          </w:p>
        </w:tc>
        <w:tc>
          <w:tcPr>
            <w:tcW w:w="1080" w:type="dxa"/>
            <w:tcBorders>
              <w:top w:val="nil"/>
              <w:bottom w:val="nil"/>
            </w:tcBorders>
          </w:tcPr>
          <w:p>
            <w:pPr>
              <w:pStyle w:val="TableParagraph"/>
              <w:rPr>
                <w:rFonts w:ascii="Times New Roman"/>
                <w:sz w:val="20"/>
              </w:rPr>
            </w:pPr>
          </w:p>
        </w:tc>
        <w:tc>
          <w:tcPr>
            <w:tcW w:w="6152" w:type="dxa"/>
            <w:vMerge/>
            <w:tcBorders>
              <w:top w:val="nil"/>
            </w:tcBorders>
          </w:tcPr>
          <w:p>
            <w:pPr>
              <w:rPr>
                <w:sz w:val="2"/>
                <w:szCs w:val="2"/>
              </w:rPr>
            </w:pPr>
          </w:p>
        </w:tc>
      </w:tr>
      <w:tr>
        <w:trPr>
          <w:trHeight w:val="670" w:hRule="atLeast"/>
        </w:trPr>
        <w:tc>
          <w:tcPr>
            <w:tcW w:w="612" w:type="dxa"/>
            <w:vMerge w:val="restart"/>
            <w:tcBorders>
              <w:top w:val="nil"/>
              <w:bottom w:val="nil"/>
            </w:tcBorders>
          </w:tcPr>
          <w:p>
            <w:pPr>
              <w:pStyle w:val="TableParagraph"/>
              <w:rPr>
                <w:sz w:val="22"/>
              </w:rPr>
            </w:pPr>
          </w:p>
          <w:p>
            <w:pPr>
              <w:pStyle w:val="TableParagraph"/>
              <w:spacing w:before="1"/>
              <w:rPr>
                <w:sz w:val="22"/>
              </w:rPr>
            </w:pPr>
          </w:p>
          <w:p>
            <w:pPr>
              <w:pStyle w:val="TableParagraph"/>
              <w:ind w:left="6"/>
              <w:jc w:val="center"/>
              <w:rPr>
                <w:sz w:val="21"/>
              </w:rPr>
            </w:pPr>
            <w:r>
              <w:rPr>
                <w:w w:val="99"/>
                <w:sz w:val="21"/>
              </w:rPr>
              <w:t>5</w:t>
            </w:r>
          </w:p>
        </w:tc>
        <w:tc>
          <w:tcPr>
            <w:tcW w:w="1213" w:type="dxa"/>
            <w:vMerge w:val="restart"/>
            <w:tcBorders>
              <w:top w:val="nil"/>
              <w:bottom w:val="nil"/>
            </w:tcBorders>
          </w:tcPr>
          <w:p>
            <w:pPr>
              <w:pStyle w:val="TableParagraph"/>
              <w:spacing w:line="310" w:lineRule="atLeast" w:before="56"/>
              <w:ind w:left="28" w:right="14"/>
              <w:jc w:val="both"/>
              <w:rPr>
                <w:sz w:val="21"/>
              </w:rPr>
            </w:pPr>
            <w:r>
              <w:rPr>
                <w:sz w:val="21"/>
              </w:rPr>
              <w:t>对违反水利工程安全生产相关规定</w:t>
            </w:r>
          </w:p>
        </w:tc>
        <w:tc>
          <w:tcPr>
            <w:tcW w:w="5294" w:type="dxa"/>
            <w:tcBorders>
              <w:top w:val="nil"/>
            </w:tcBorders>
          </w:tcPr>
          <w:p>
            <w:pPr>
              <w:pStyle w:val="TableParagraph"/>
              <w:spacing w:line="278" w:lineRule="auto" w:before="11"/>
              <w:ind w:left="27" w:right="18"/>
              <w:rPr>
                <w:sz w:val="21"/>
              </w:rPr>
            </w:pPr>
            <w:r>
              <w:rPr>
                <w:spacing w:val="-4"/>
                <w:w w:val="95"/>
                <w:sz w:val="21"/>
              </w:rPr>
              <w:t>动者、实习学生进行安全生产教育和培训，或者未按照规 </w:t>
            </w:r>
            <w:r>
              <w:rPr>
                <w:spacing w:val="-4"/>
                <w:sz w:val="21"/>
              </w:rPr>
              <w:t>定如实告知有关的安全生产事项的。</w:t>
            </w:r>
          </w:p>
        </w:tc>
        <w:tc>
          <w:tcPr>
            <w:tcW w:w="1080" w:type="dxa"/>
            <w:tcBorders>
              <w:top w:val="nil"/>
            </w:tcBorders>
          </w:tcPr>
          <w:p>
            <w:pPr>
              <w:pStyle w:val="TableParagraph"/>
              <w:rPr>
                <w:rFonts w:ascii="Times New Roman"/>
                <w:sz w:val="20"/>
              </w:rPr>
            </w:pPr>
          </w:p>
        </w:tc>
        <w:tc>
          <w:tcPr>
            <w:tcW w:w="6152" w:type="dxa"/>
            <w:vMerge/>
            <w:tcBorders>
              <w:top w:val="nil"/>
            </w:tcBorders>
          </w:tcPr>
          <w:p>
            <w:pPr>
              <w:rPr>
                <w:sz w:val="2"/>
                <w:szCs w:val="2"/>
              </w:rPr>
            </w:pPr>
          </w:p>
        </w:tc>
      </w:tr>
      <w:tr>
        <w:trPr>
          <w:trHeight w:val="359" w:hRule="atLeast"/>
        </w:trPr>
        <w:tc>
          <w:tcPr>
            <w:tcW w:w="612" w:type="dxa"/>
            <w:vMerge/>
            <w:tcBorders>
              <w:top w:val="nil"/>
              <w:bottom w:val="nil"/>
            </w:tcBorders>
          </w:tcPr>
          <w:p>
            <w:pPr>
              <w:rPr>
                <w:sz w:val="2"/>
                <w:szCs w:val="2"/>
              </w:rPr>
            </w:pPr>
          </w:p>
        </w:tc>
        <w:tc>
          <w:tcPr>
            <w:tcW w:w="1213" w:type="dxa"/>
            <w:vMerge/>
            <w:tcBorders>
              <w:top w:val="nil"/>
              <w:bottom w:val="nil"/>
            </w:tcBorders>
          </w:tcPr>
          <w:p>
            <w:pPr>
              <w:rPr>
                <w:sz w:val="2"/>
                <w:szCs w:val="2"/>
              </w:rPr>
            </w:pPr>
          </w:p>
        </w:tc>
        <w:tc>
          <w:tcPr>
            <w:tcW w:w="5294" w:type="dxa"/>
            <w:tcBorders>
              <w:bottom w:val="nil"/>
            </w:tcBorders>
          </w:tcPr>
          <w:p>
            <w:pPr>
              <w:pStyle w:val="TableParagraph"/>
              <w:spacing w:line="244" w:lineRule="exact" w:before="95"/>
              <w:ind w:left="27"/>
              <w:rPr>
                <w:sz w:val="21"/>
              </w:rPr>
            </w:pPr>
            <w:r>
              <w:rPr>
                <w:spacing w:val="-4"/>
                <w:sz w:val="21"/>
              </w:rPr>
              <w:t>《中华人民共和国安全生产法》</w:t>
            </w:r>
            <w:r>
              <w:rPr>
                <w:sz w:val="21"/>
              </w:rPr>
              <w:t>（2021</w:t>
            </w:r>
            <w:r>
              <w:rPr>
                <w:spacing w:val="-15"/>
                <w:sz w:val="21"/>
              </w:rPr>
              <w:t> 年修正</w:t>
            </w:r>
            <w:r>
              <w:rPr>
                <w:spacing w:val="-22"/>
                <w:sz w:val="21"/>
              </w:rPr>
              <w:t>）</w:t>
            </w:r>
            <w:r>
              <w:rPr>
                <w:sz w:val="21"/>
              </w:rPr>
              <w:t>第九十九</w:t>
            </w:r>
          </w:p>
        </w:tc>
        <w:tc>
          <w:tcPr>
            <w:tcW w:w="1080" w:type="dxa"/>
            <w:tcBorders>
              <w:bottom w:val="nil"/>
            </w:tcBorders>
          </w:tcPr>
          <w:p>
            <w:pPr>
              <w:pStyle w:val="TableParagraph"/>
              <w:rPr>
                <w:rFonts w:ascii="Times New Roman"/>
                <w:sz w:val="20"/>
              </w:rPr>
            </w:pPr>
          </w:p>
        </w:tc>
        <w:tc>
          <w:tcPr>
            <w:tcW w:w="6152" w:type="dxa"/>
            <w:vMerge w:val="restart"/>
          </w:tcPr>
          <w:p>
            <w:pPr>
              <w:pStyle w:val="TableParagraph"/>
              <w:spacing w:before="8"/>
              <w:rPr>
                <w:sz w:val="19"/>
              </w:rPr>
            </w:pPr>
          </w:p>
          <w:p>
            <w:pPr>
              <w:pStyle w:val="TableParagraph"/>
              <w:spacing w:line="278" w:lineRule="auto"/>
              <w:ind w:left="28" w:right="227"/>
              <w:rPr>
                <w:sz w:val="21"/>
              </w:rPr>
            </w:pPr>
            <w:r>
              <w:rPr>
                <w:w w:val="99"/>
                <w:sz w:val="21"/>
              </w:rPr>
              <w:t>1</w:t>
            </w:r>
            <w:r>
              <w:rPr>
                <w:w w:val="49"/>
                <w:sz w:val="21"/>
              </w:rPr>
              <w:t>.</w:t>
            </w:r>
            <w:r>
              <w:rPr>
                <w:w w:val="99"/>
                <w:sz w:val="21"/>
              </w:rPr>
              <w:t>已设置安全警示标识，但是位置不明显或者脱落后未及时张贴</w:t>
            </w:r>
            <w:r>
              <w:rPr>
                <w:sz w:val="21"/>
              </w:rPr>
              <w:t>首 次 发 现 ； </w:t>
            </w:r>
            <w:r>
              <w:rPr>
                <w:w w:val="99"/>
                <w:sz w:val="21"/>
              </w:rPr>
              <w:t>2</w:t>
            </w:r>
            <w:r>
              <w:rPr>
                <w:w w:val="49"/>
                <w:sz w:val="21"/>
              </w:rPr>
              <w:t>.</w:t>
            </w:r>
            <w:r>
              <w:rPr>
                <w:w w:val="99"/>
                <w:sz w:val="21"/>
              </w:rPr>
              <w:t>当事人配合检查并按规定时间改正的</w:t>
            </w:r>
          </w:p>
          <w:p>
            <w:pPr>
              <w:pStyle w:val="TableParagraph"/>
              <w:spacing w:line="269" w:lineRule="exact"/>
              <w:ind w:left="28"/>
              <w:rPr>
                <w:sz w:val="21"/>
              </w:rPr>
            </w:pPr>
            <w:r>
              <w:rPr>
                <w:spacing w:val="-2"/>
                <w:w w:val="99"/>
                <w:sz w:val="21"/>
              </w:rPr>
              <w:t>3</w:t>
            </w:r>
            <w:r>
              <w:rPr>
                <w:w w:val="49"/>
                <w:sz w:val="21"/>
              </w:rPr>
              <w:t>.</w:t>
            </w:r>
            <w:r>
              <w:rPr>
                <w:w w:val="99"/>
                <w:sz w:val="21"/>
              </w:rPr>
              <w:t>没有造成危害后果的；</w:t>
            </w:r>
          </w:p>
          <w:p>
            <w:pPr>
              <w:pStyle w:val="TableParagraph"/>
              <w:spacing w:before="43"/>
              <w:ind w:left="28"/>
              <w:rPr>
                <w:sz w:val="21"/>
              </w:rPr>
            </w:pPr>
            <w:r>
              <w:rPr>
                <w:spacing w:val="-2"/>
                <w:w w:val="99"/>
                <w:sz w:val="21"/>
              </w:rPr>
              <w:t>4</w:t>
            </w:r>
            <w:r>
              <w:rPr>
                <w:w w:val="49"/>
                <w:sz w:val="21"/>
              </w:rPr>
              <w:t>.</w:t>
            </w:r>
            <w:r>
              <w:rPr>
                <w:w w:val="99"/>
                <w:sz w:val="21"/>
              </w:rPr>
              <w:t>其他法律法规规章明确可以免于处罚的情形。</w:t>
            </w:r>
          </w:p>
          <w:p>
            <w:pPr>
              <w:pStyle w:val="TableParagraph"/>
              <w:spacing w:line="278" w:lineRule="auto" w:before="43"/>
              <w:ind w:left="28" w:right="14"/>
              <w:rPr>
                <w:sz w:val="21"/>
              </w:rPr>
            </w:pPr>
            <w:r>
              <w:rPr>
                <w:sz w:val="21"/>
              </w:rPr>
              <w:t>符合上述所有情形的，可以免于行政处罚，但应将本次违法情况进行登记备案，以后再发生类似问题的将不再适用本条件。</w:t>
            </w:r>
          </w:p>
        </w:tc>
      </w:tr>
      <w:tr>
        <w:trPr>
          <w:trHeight w:val="329" w:hRule="atLeast"/>
        </w:trPr>
        <w:tc>
          <w:tcPr>
            <w:tcW w:w="612" w:type="dxa"/>
            <w:tcBorders>
              <w:top w:val="nil"/>
              <w:bottom w:val="nil"/>
            </w:tcBorders>
          </w:tcPr>
          <w:p>
            <w:pPr>
              <w:pStyle w:val="TableParagraph"/>
              <w:rPr>
                <w:rFonts w:ascii="Times New Roman"/>
                <w:sz w:val="20"/>
              </w:rPr>
            </w:pPr>
          </w:p>
        </w:tc>
        <w:tc>
          <w:tcPr>
            <w:tcW w:w="1213" w:type="dxa"/>
            <w:tcBorders>
              <w:top w:val="nil"/>
              <w:bottom w:val="nil"/>
            </w:tcBorders>
          </w:tcPr>
          <w:p>
            <w:pPr>
              <w:pStyle w:val="TableParagraph"/>
              <w:spacing w:line="252" w:lineRule="exact"/>
              <w:ind w:left="28"/>
              <w:rPr>
                <w:sz w:val="21"/>
              </w:rPr>
            </w:pPr>
            <w:r>
              <w:rPr>
                <w:sz w:val="21"/>
              </w:rPr>
              <w:t>的处罚</w:t>
            </w:r>
          </w:p>
        </w:tc>
        <w:tc>
          <w:tcPr>
            <w:tcW w:w="5294" w:type="dxa"/>
            <w:tcBorders>
              <w:top w:val="nil"/>
              <w:bottom w:val="nil"/>
            </w:tcBorders>
          </w:tcPr>
          <w:p>
            <w:pPr>
              <w:pStyle w:val="TableParagraph"/>
              <w:tabs>
                <w:tab w:pos="1280" w:val="left" w:leader="none"/>
              </w:tabs>
              <w:spacing w:before="38"/>
              <w:ind w:left="27"/>
              <w:rPr>
                <w:sz w:val="21"/>
              </w:rPr>
            </w:pPr>
            <w:r>
              <w:rPr>
                <w:spacing w:val="-3"/>
                <w:sz w:val="21"/>
              </w:rPr>
              <w:t>条</w:t>
            </w:r>
            <w:r>
              <w:rPr>
                <w:sz w:val="21"/>
              </w:rPr>
              <w:t>（一</w:t>
            </w:r>
            <w:r>
              <w:rPr>
                <w:spacing w:val="-3"/>
                <w:sz w:val="21"/>
              </w:rPr>
              <w:t>）</w:t>
            </w:r>
            <w:r>
              <w:rPr>
                <w:sz w:val="21"/>
              </w:rPr>
              <w:t>项</w:t>
              <w:tab/>
              <w:t>生产经营单位有下列行为之一的</w:t>
            </w:r>
            <w:r>
              <w:rPr>
                <w:spacing w:val="-5"/>
                <w:sz w:val="21"/>
              </w:rPr>
              <w:t>，</w:t>
            </w:r>
            <w:r>
              <w:rPr>
                <w:sz w:val="21"/>
              </w:rPr>
              <w:t>责令限期</w:t>
            </w:r>
          </w:p>
        </w:tc>
        <w:tc>
          <w:tcPr>
            <w:tcW w:w="1080" w:type="dxa"/>
            <w:tcBorders>
              <w:top w:val="nil"/>
              <w:bottom w:val="nil"/>
            </w:tcBorders>
          </w:tcPr>
          <w:p>
            <w:pPr>
              <w:pStyle w:val="TableParagraph"/>
              <w:rPr>
                <w:rFonts w:ascii="Times New Roman"/>
                <w:sz w:val="20"/>
              </w:rPr>
            </w:pPr>
          </w:p>
        </w:tc>
        <w:tc>
          <w:tcPr>
            <w:tcW w:w="6152" w:type="dxa"/>
            <w:vMerge/>
            <w:tcBorders>
              <w:top w:val="nil"/>
            </w:tcBorders>
          </w:tcPr>
          <w:p>
            <w:pPr>
              <w:rPr>
                <w:sz w:val="2"/>
                <w:szCs w:val="2"/>
              </w:rPr>
            </w:pPr>
          </w:p>
        </w:tc>
      </w:tr>
      <w:tr>
        <w:trPr>
          <w:trHeight w:val="302" w:hRule="atLeast"/>
        </w:trPr>
        <w:tc>
          <w:tcPr>
            <w:tcW w:w="612" w:type="dxa"/>
            <w:tcBorders>
              <w:top w:val="nil"/>
              <w:bottom w:val="nil"/>
            </w:tcBorders>
          </w:tcPr>
          <w:p>
            <w:pPr>
              <w:pStyle w:val="TableParagraph"/>
              <w:rPr>
                <w:rFonts w:ascii="Times New Roman"/>
                <w:sz w:val="20"/>
              </w:rPr>
            </w:pPr>
          </w:p>
        </w:tc>
        <w:tc>
          <w:tcPr>
            <w:tcW w:w="1213" w:type="dxa"/>
            <w:tcBorders>
              <w:top w:val="nil"/>
              <w:bottom w:val="nil"/>
            </w:tcBorders>
          </w:tcPr>
          <w:p>
            <w:pPr>
              <w:pStyle w:val="TableParagraph"/>
              <w:rPr>
                <w:rFonts w:ascii="Times New Roman"/>
                <w:sz w:val="20"/>
              </w:rPr>
            </w:pPr>
          </w:p>
        </w:tc>
        <w:tc>
          <w:tcPr>
            <w:tcW w:w="5294" w:type="dxa"/>
            <w:tcBorders>
              <w:top w:val="nil"/>
              <w:bottom w:val="nil"/>
            </w:tcBorders>
          </w:tcPr>
          <w:p>
            <w:pPr>
              <w:pStyle w:val="TableParagraph"/>
              <w:spacing w:before="11"/>
              <w:ind w:left="27"/>
              <w:rPr>
                <w:sz w:val="21"/>
              </w:rPr>
            </w:pPr>
            <w:r>
              <w:rPr>
                <w:sz w:val="21"/>
              </w:rPr>
              <w:t>改正，处五万元以下的罚款；逾期未改正的，处五万元以</w:t>
            </w:r>
          </w:p>
        </w:tc>
        <w:tc>
          <w:tcPr>
            <w:tcW w:w="1080" w:type="dxa"/>
            <w:tcBorders>
              <w:top w:val="nil"/>
              <w:bottom w:val="nil"/>
            </w:tcBorders>
          </w:tcPr>
          <w:p>
            <w:pPr>
              <w:pStyle w:val="TableParagraph"/>
              <w:rPr>
                <w:rFonts w:ascii="Times New Roman"/>
                <w:sz w:val="20"/>
              </w:rPr>
            </w:pPr>
          </w:p>
        </w:tc>
        <w:tc>
          <w:tcPr>
            <w:tcW w:w="6152" w:type="dxa"/>
            <w:vMerge/>
            <w:tcBorders>
              <w:top w:val="nil"/>
            </w:tcBorders>
          </w:tcPr>
          <w:p>
            <w:pPr>
              <w:rPr>
                <w:sz w:val="2"/>
                <w:szCs w:val="2"/>
              </w:rPr>
            </w:pPr>
          </w:p>
        </w:tc>
      </w:tr>
      <w:tr>
        <w:trPr>
          <w:trHeight w:val="613" w:hRule="atLeast"/>
        </w:trPr>
        <w:tc>
          <w:tcPr>
            <w:tcW w:w="612" w:type="dxa"/>
            <w:tcBorders>
              <w:top w:val="nil"/>
              <w:bottom w:val="nil"/>
            </w:tcBorders>
          </w:tcPr>
          <w:p>
            <w:pPr>
              <w:pStyle w:val="TableParagraph"/>
              <w:rPr>
                <w:rFonts w:ascii="Times New Roman"/>
                <w:sz w:val="20"/>
              </w:rPr>
            </w:pPr>
          </w:p>
        </w:tc>
        <w:tc>
          <w:tcPr>
            <w:tcW w:w="1213" w:type="dxa"/>
            <w:tcBorders>
              <w:top w:val="nil"/>
              <w:bottom w:val="nil"/>
            </w:tcBorders>
          </w:tcPr>
          <w:p>
            <w:pPr>
              <w:pStyle w:val="TableParagraph"/>
              <w:rPr>
                <w:rFonts w:ascii="Times New Roman"/>
                <w:sz w:val="20"/>
              </w:rPr>
            </w:pPr>
          </w:p>
        </w:tc>
        <w:tc>
          <w:tcPr>
            <w:tcW w:w="5294" w:type="dxa"/>
            <w:tcBorders>
              <w:top w:val="nil"/>
              <w:bottom w:val="nil"/>
            </w:tcBorders>
          </w:tcPr>
          <w:p>
            <w:pPr>
              <w:pStyle w:val="TableParagraph"/>
              <w:spacing w:before="11"/>
              <w:ind w:left="27"/>
              <w:rPr>
                <w:sz w:val="21"/>
              </w:rPr>
            </w:pPr>
            <w:r>
              <w:rPr>
                <w:w w:val="95"/>
                <w:sz w:val="21"/>
              </w:rPr>
              <w:t>上二十万元以下的罚款，对其直接负责的主管人员和其他</w:t>
            </w:r>
          </w:p>
          <w:p>
            <w:pPr>
              <w:pStyle w:val="TableParagraph"/>
              <w:spacing w:before="42"/>
              <w:ind w:left="27"/>
              <w:rPr>
                <w:sz w:val="21"/>
              </w:rPr>
            </w:pPr>
            <w:r>
              <w:rPr>
                <w:w w:val="95"/>
                <w:sz w:val="21"/>
              </w:rPr>
              <w:t>直接责任人员处一万元以上二万元以下的罚款；情节严重</w:t>
            </w:r>
          </w:p>
        </w:tc>
        <w:tc>
          <w:tcPr>
            <w:tcW w:w="1080" w:type="dxa"/>
            <w:tcBorders>
              <w:top w:val="nil"/>
              <w:bottom w:val="nil"/>
            </w:tcBorders>
          </w:tcPr>
          <w:p>
            <w:pPr>
              <w:pStyle w:val="TableParagraph"/>
              <w:spacing w:before="167"/>
              <w:ind w:right="110"/>
              <w:jc w:val="right"/>
              <w:rPr>
                <w:sz w:val="21"/>
              </w:rPr>
            </w:pPr>
            <w:r>
              <w:rPr>
                <w:w w:val="95"/>
                <w:sz w:val="21"/>
              </w:rPr>
              <w:t>轻微免罚</w:t>
            </w:r>
          </w:p>
        </w:tc>
        <w:tc>
          <w:tcPr>
            <w:tcW w:w="6152" w:type="dxa"/>
            <w:vMerge/>
            <w:tcBorders>
              <w:top w:val="nil"/>
            </w:tcBorders>
          </w:tcPr>
          <w:p>
            <w:pPr>
              <w:rPr>
                <w:sz w:val="2"/>
                <w:szCs w:val="2"/>
              </w:rPr>
            </w:pPr>
          </w:p>
        </w:tc>
      </w:tr>
      <w:tr>
        <w:trPr>
          <w:trHeight w:val="302" w:hRule="atLeast"/>
        </w:trPr>
        <w:tc>
          <w:tcPr>
            <w:tcW w:w="612" w:type="dxa"/>
            <w:tcBorders>
              <w:top w:val="nil"/>
              <w:bottom w:val="nil"/>
            </w:tcBorders>
          </w:tcPr>
          <w:p>
            <w:pPr>
              <w:pStyle w:val="TableParagraph"/>
              <w:rPr>
                <w:rFonts w:ascii="Times New Roman"/>
                <w:sz w:val="20"/>
              </w:rPr>
            </w:pPr>
          </w:p>
        </w:tc>
        <w:tc>
          <w:tcPr>
            <w:tcW w:w="1213" w:type="dxa"/>
            <w:tcBorders>
              <w:top w:val="nil"/>
              <w:bottom w:val="nil"/>
            </w:tcBorders>
          </w:tcPr>
          <w:p>
            <w:pPr>
              <w:pStyle w:val="TableParagraph"/>
              <w:rPr>
                <w:rFonts w:ascii="Times New Roman"/>
                <w:sz w:val="20"/>
              </w:rPr>
            </w:pPr>
          </w:p>
        </w:tc>
        <w:tc>
          <w:tcPr>
            <w:tcW w:w="5294" w:type="dxa"/>
            <w:tcBorders>
              <w:top w:val="nil"/>
              <w:bottom w:val="nil"/>
            </w:tcBorders>
          </w:tcPr>
          <w:p>
            <w:pPr>
              <w:pStyle w:val="TableParagraph"/>
              <w:spacing w:before="11"/>
              <w:ind w:left="27"/>
              <w:rPr>
                <w:sz w:val="21"/>
              </w:rPr>
            </w:pPr>
            <w:r>
              <w:rPr>
                <w:sz w:val="21"/>
              </w:rPr>
              <w:t>的，责令停产停业整顿；构成犯罪的，依照刑法有关规定</w:t>
            </w:r>
          </w:p>
        </w:tc>
        <w:tc>
          <w:tcPr>
            <w:tcW w:w="1080" w:type="dxa"/>
            <w:tcBorders>
              <w:top w:val="nil"/>
              <w:bottom w:val="nil"/>
            </w:tcBorders>
          </w:tcPr>
          <w:p>
            <w:pPr>
              <w:pStyle w:val="TableParagraph"/>
              <w:rPr>
                <w:rFonts w:ascii="Times New Roman"/>
                <w:sz w:val="20"/>
              </w:rPr>
            </w:pPr>
          </w:p>
        </w:tc>
        <w:tc>
          <w:tcPr>
            <w:tcW w:w="6152" w:type="dxa"/>
            <w:vMerge/>
            <w:tcBorders>
              <w:top w:val="nil"/>
            </w:tcBorders>
          </w:tcPr>
          <w:p>
            <w:pPr>
              <w:rPr>
                <w:sz w:val="2"/>
                <w:szCs w:val="2"/>
              </w:rPr>
            </w:pPr>
          </w:p>
        </w:tc>
      </w:tr>
      <w:tr>
        <w:trPr>
          <w:trHeight w:val="302" w:hRule="atLeast"/>
        </w:trPr>
        <w:tc>
          <w:tcPr>
            <w:tcW w:w="612" w:type="dxa"/>
            <w:tcBorders>
              <w:top w:val="nil"/>
              <w:bottom w:val="nil"/>
            </w:tcBorders>
          </w:tcPr>
          <w:p>
            <w:pPr>
              <w:pStyle w:val="TableParagraph"/>
              <w:rPr>
                <w:rFonts w:ascii="Times New Roman"/>
                <w:sz w:val="20"/>
              </w:rPr>
            </w:pPr>
          </w:p>
        </w:tc>
        <w:tc>
          <w:tcPr>
            <w:tcW w:w="1213" w:type="dxa"/>
            <w:tcBorders>
              <w:top w:val="nil"/>
              <w:bottom w:val="nil"/>
            </w:tcBorders>
          </w:tcPr>
          <w:p>
            <w:pPr>
              <w:pStyle w:val="TableParagraph"/>
              <w:rPr>
                <w:rFonts w:ascii="Times New Roman"/>
                <w:sz w:val="20"/>
              </w:rPr>
            </w:pPr>
          </w:p>
        </w:tc>
        <w:tc>
          <w:tcPr>
            <w:tcW w:w="5294" w:type="dxa"/>
            <w:tcBorders>
              <w:top w:val="nil"/>
              <w:bottom w:val="nil"/>
            </w:tcBorders>
          </w:tcPr>
          <w:p>
            <w:pPr>
              <w:pStyle w:val="TableParagraph"/>
              <w:spacing w:before="11"/>
              <w:ind w:left="27"/>
              <w:rPr>
                <w:sz w:val="21"/>
              </w:rPr>
            </w:pPr>
            <w:r>
              <w:rPr>
                <w:spacing w:val="-1"/>
                <w:w w:val="99"/>
                <w:sz w:val="21"/>
              </w:rPr>
              <w:t>追究刑事责任</w:t>
            </w:r>
            <w:r>
              <w:rPr>
                <w:spacing w:val="-31"/>
                <w:w w:val="49"/>
                <w:sz w:val="21"/>
              </w:rPr>
              <w:t>6</w:t>
            </w:r>
            <w:r>
              <w:rPr>
                <w:spacing w:val="-1"/>
                <w:w w:val="99"/>
                <w:sz w:val="21"/>
              </w:rPr>
              <w:t>（一</w:t>
            </w:r>
            <w:r>
              <w:rPr>
                <w:spacing w:val="-32"/>
                <w:w w:val="99"/>
                <w:sz w:val="21"/>
              </w:rPr>
              <w:t>）</w:t>
            </w:r>
            <w:r>
              <w:rPr>
                <w:w w:val="99"/>
                <w:sz w:val="21"/>
              </w:rPr>
              <w:t>未在有较大危险因素的生产经营场所</w:t>
            </w:r>
          </w:p>
        </w:tc>
        <w:tc>
          <w:tcPr>
            <w:tcW w:w="1080" w:type="dxa"/>
            <w:tcBorders>
              <w:top w:val="nil"/>
              <w:bottom w:val="nil"/>
            </w:tcBorders>
          </w:tcPr>
          <w:p>
            <w:pPr>
              <w:pStyle w:val="TableParagraph"/>
              <w:rPr>
                <w:rFonts w:ascii="Times New Roman"/>
                <w:sz w:val="20"/>
              </w:rPr>
            </w:pPr>
          </w:p>
        </w:tc>
        <w:tc>
          <w:tcPr>
            <w:tcW w:w="6152" w:type="dxa"/>
            <w:vMerge/>
            <w:tcBorders>
              <w:top w:val="nil"/>
            </w:tcBorders>
          </w:tcPr>
          <w:p>
            <w:pPr>
              <w:rPr>
                <w:sz w:val="2"/>
                <w:szCs w:val="2"/>
              </w:rPr>
            </w:pPr>
          </w:p>
        </w:tc>
      </w:tr>
      <w:tr>
        <w:trPr>
          <w:trHeight w:val="392" w:hRule="atLeast"/>
        </w:trPr>
        <w:tc>
          <w:tcPr>
            <w:tcW w:w="612" w:type="dxa"/>
            <w:tcBorders>
              <w:top w:val="nil"/>
            </w:tcBorders>
          </w:tcPr>
          <w:p>
            <w:pPr>
              <w:pStyle w:val="TableParagraph"/>
              <w:rPr>
                <w:rFonts w:ascii="Times New Roman"/>
                <w:sz w:val="20"/>
              </w:rPr>
            </w:pPr>
          </w:p>
        </w:tc>
        <w:tc>
          <w:tcPr>
            <w:tcW w:w="1213" w:type="dxa"/>
            <w:tcBorders>
              <w:top w:val="nil"/>
            </w:tcBorders>
          </w:tcPr>
          <w:p>
            <w:pPr>
              <w:pStyle w:val="TableParagraph"/>
              <w:rPr>
                <w:rFonts w:ascii="Times New Roman"/>
                <w:sz w:val="20"/>
              </w:rPr>
            </w:pPr>
          </w:p>
        </w:tc>
        <w:tc>
          <w:tcPr>
            <w:tcW w:w="5294" w:type="dxa"/>
            <w:tcBorders>
              <w:top w:val="nil"/>
            </w:tcBorders>
          </w:tcPr>
          <w:p>
            <w:pPr>
              <w:pStyle w:val="TableParagraph"/>
              <w:spacing w:before="11"/>
              <w:ind w:left="27"/>
              <w:rPr>
                <w:sz w:val="21"/>
              </w:rPr>
            </w:pPr>
            <w:r>
              <w:rPr>
                <w:sz w:val="21"/>
              </w:rPr>
              <w:t>和有关设施、设备上设置明显的安全警示标志的。</w:t>
            </w:r>
          </w:p>
        </w:tc>
        <w:tc>
          <w:tcPr>
            <w:tcW w:w="1080" w:type="dxa"/>
            <w:tcBorders>
              <w:top w:val="nil"/>
            </w:tcBorders>
          </w:tcPr>
          <w:p>
            <w:pPr>
              <w:pStyle w:val="TableParagraph"/>
              <w:rPr>
                <w:rFonts w:ascii="Times New Roman"/>
                <w:sz w:val="20"/>
              </w:rPr>
            </w:pPr>
          </w:p>
        </w:tc>
        <w:tc>
          <w:tcPr>
            <w:tcW w:w="6152" w:type="dxa"/>
            <w:vMerge/>
            <w:tcBorders>
              <w:top w:val="nil"/>
            </w:tcBorders>
          </w:tcPr>
          <w:p>
            <w:pPr>
              <w:rPr>
                <w:sz w:val="2"/>
                <w:szCs w:val="2"/>
              </w:rPr>
            </w:pPr>
          </w:p>
        </w:tc>
      </w:tr>
      <w:tr>
        <w:trPr>
          <w:trHeight w:val="466" w:hRule="atLeast"/>
        </w:trPr>
        <w:tc>
          <w:tcPr>
            <w:tcW w:w="612" w:type="dxa"/>
            <w:tcBorders>
              <w:bottom w:val="nil"/>
            </w:tcBorders>
          </w:tcPr>
          <w:p>
            <w:pPr>
              <w:pStyle w:val="TableParagraph"/>
              <w:rPr>
                <w:rFonts w:ascii="Times New Roman"/>
                <w:sz w:val="20"/>
              </w:rPr>
            </w:pPr>
          </w:p>
        </w:tc>
        <w:tc>
          <w:tcPr>
            <w:tcW w:w="1213" w:type="dxa"/>
            <w:tcBorders>
              <w:bottom w:val="nil"/>
            </w:tcBorders>
          </w:tcPr>
          <w:p>
            <w:pPr>
              <w:pStyle w:val="TableParagraph"/>
              <w:rPr>
                <w:rFonts w:ascii="Times New Roman"/>
                <w:sz w:val="20"/>
              </w:rPr>
            </w:pPr>
          </w:p>
        </w:tc>
        <w:tc>
          <w:tcPr>
            <w:tcW w:w="5294" w:type="dxa"/>
            <w:tcBorders>
              <w:bottom w:val="nil"/>
            </w:tcBorders>
          </w:tcPr>
          <w:p>
            <w:pPr>
              <w:pStyle w:val="TableParagraph"/>
              <w:rPr>
                <w:rFonts w:ascii="Times New Roman"/>
                <w:sz w:val="20"/>
              </w:rPr>
            </w:pPr>
          </w:p>
        </w:tc>
        <w:tc>
          <w:tcPr>
            <w:tcW w:w="1080" w:type="dxa"/>
            <w:tcBorders>
              <w:bottom w:val="nil"/>
            </w:tcBorders>
          </w:tcPr>
          <w:p>
            <w:pPr>
              <w:pStyle w:val="TableParagraph"/>
              <w:rPr>
                <w:rFonts w:ascii="Times New Roman"/>
                <w:sz w:val="20"/>
              </w:rPr>
            </w:pPr>
          </w:p>
        </w:tc>
        <w:tc>
          <w:tcPr>
            <w:tcW w:w="6152" w:type="dxa"/>
            <w:tcBorders>
              <w:bottom w:val="nil"/>
            </w:tcBorders>
          </w:tcPr>
          <w:p>
            <w:pPr>
              <w:pStyle w:val="TableParagraph"/>
              <w:spacing w:before="170"/>
              <w:ind w:left="28"/>
              <w:rPr>
                <w:sz w:val="21"/>
              </w:rPr>
            </w:pPr>
            <w:r>
              <w:rPr>
                <w:spacing w:val="-2"/>
                <w:w w:val="99"/>
                <w:sz w:val="21"/>
              </w:rPr>
              <w:t>1</w:t>
            </w:r>
            <w:r>
              <w:rPr>
                <w:spacing w:val="1"/>
                <w:w w:val="49"/>
                <w:sz w:val="21"/>
              </w:rPr>
              <w:t>.</w:t>
            </w:r>
            <w:r>
              <w:rPr>
                <w:w w:val="99"/>
                <w:sz w:val="21"/>
              </w:rPr>
              <w:t>当事人配合检查、调查，并及时纠正其违法行为，属于首次被发</w:t>
            </w:r>
          </w:p>
        </w:tc>
      </w:tr>
      <w:tr>
        <w:trPr>
          <w:trHeight w:val="312" w:hRule="atLeast"/>
        </w:trPr>
        <w:tc>
          <w:tcPr>
            <w:tcW w:w="612" w:type="dxa"/>
            <w:tcBorders>
              <w:top w:val="nil"/>
              <w:bottom w:val="nil"/>
            </w:tcBorders>
          </w:tcPr>
          <w:p>
            <w:pPr>
              <w:pStyle w:val="TableParagraph"/>
              <w:rPr>
                <w:rFonts w:ascii="Times New Roman"/>
                <w:sz w:val="20"/>
              </w:rPr>
            </w:pPr>
          </w:p>
        </w:tc>
        <w:tc>
          <w:tcPr>
            <w:tcW w:w="1213" w:type="dxa"/>
            <w:tcBorders>
              <w:top w:val="nil"/>
              <w:bottom w:val="nil"/>
            </w:tcBorders>
          </w:tcPr>
          <w:p>
            <w:pPr>
              <w:pStyle w:val="TableParagraph"/>
              <w:rPr>
                <w:rFonts w:ascii="Times New Roman"/>
                <w:sz w:val="20"/>
              </w:rPr>
            </w:pPr>
          </w:p>
        </w:tc>
        <w:tc>
          <w:tcPr>
            <w:tcW w:w="5294" w:type="dxa"/>
            <w:tcBorders>
              <w:top w:val="nil"/>
              <w:bottom w:val="nil"/>
            </w:tcBorders>
          </w:tcPr>
          <w:p>
            <w:pPr>
              <w:pStyle w:val="TableParagraph"/>
              <w:rPr>
                <w:rFonts w:ascii="Times New Roman"/>
                <w:sz w:val="20"/>
              </w:rPr>
            </w:pPr>
          </w:p>
        </w:tc>
        <w:tc>
          <w:tcPr>
            <w:tcW w:w="1080" w:type="dxa"/>
            <w:tcBorders>
              <w:top w:val="nil"/>
              <w:bottom w:val="nil"/>
            </w:tcBorders>
          </w:tcPr>
          <w:p>
            <w:pPr>
              <w:pStyle w:val="TableParagraph"/>
              <w:rPr>
                <w:rFonts w:ascii="Times New Roman"/>
                <w:sz w:val="20"/>
              </w:rPr>
            </w:pPr>
          </w:p>
        </w:tc>
        <w:tc>
          <w:tcPr>
            <w:tcW w:w="6152" w:type="dxa"/>
            <w:tcBorders>
              <w:top w:val="nil"/>
              <w:bottom w:val="nil"/>
            </w:tcBorders>
          </w:tcPr>
          <w:p>
            <w:pPr>
              <w:pStyle w:val="TableParagraph"/>
              <w:spacing w:before="16"/>
              <w:ind w:left="28"/>
              <w:rPr>
                <w:sz w:val="21"/>
              </w:rPr>
            </w:pPr>
            <w:r>
              <w:rPr>
                <w:sz w:val="21"/>
              </w:rPr>
              <w:t>现；</w:t>
            </w:r>
          </w:p>
        </w:tc>
      </w:tr>
      <w:tr>
        <w:trPr>
          <w:trHeight w:val="1247" w:hRule="atLeast"/>
        </w:trPr>
        <w:tc>
          <w:tcPr>
            <w:tcW w:w="612" w:type="dxa"/>
            <w:tcBorders>
              <w:top w:val="nil"/>
              <w:bottom w:val="nil"/>
            </w:tcBorders>
          </w:tcPr>
          <w:p>
            <w:pPr>
              <w:pStyle w:val="TableParagraph"/>
              <w:rPr>
                <w:sz w:val="22"/>
              </w:rPr>
            </w:pPr>
          </w:p>
          <w:p>
            <w:pPr>
              <w:pStyle w:val="TableParagraph"/>
              <w:spacing w:before="9"/>
              <w:rPr>
                <w:sz w:val="15"/>
              </w:rPr>
            </w:pPr>
          </w:p>
          <w:p>
            <w:pPr>
              <w:pStyle w:val="TableParagraph"/>
              <w:ind w:left="6"/>
              <w:jc w:val="center"/>
              <w:rPr>
                <w:sz w:val="21"/>
              </w:rPr>
            </w:pPr>
            <w:r>
              <w:rPr>
                <w:w w:val="99"/>
                <w:sz w:val="21"/>
              </w:rPr>
              <w:t>6</w:t>
            </w:r>
          </w:p>
        </w:tc>
        <w:tc>
          <w:tcPr>
            <w:tcW w:w="1213" w:type="dxa"/>
            <w:tcBorders>
              <w:top w:val="nil"/>
              <w:bottom w:val="nil"/>
            </w:tcBorders>
          </w:tcPr>
          <w:p>
            <w:pPr>
              <w:pStyle w:val="TableParagraph"/>
              <w:spacing w:line="278" w:lineRule="auto" w:before="172"/>
              <w:ind w:left="28" w:right="14"/>
              <w:jc w:val="both"/>
              <w:rPr>
                <w:sz w:val="21"/>
              </w:rPr>
            </w:pPr>
            <w:r>
              <w:rPr>
                <w:sz w:val="21"/>
              </w:rPr>
              <w:t>对违反节水管理规定的处罚</w:t>
            </w:r>
          </w:p>
        </w:tc>
        <w:tc>
          <w:tcPr>
            <w:tcW w:w="5294" w:type="dxa"/>
            <w:tcBorders>
              <w:top w:val="nil"/>
              <w:bottom w:val="nil"/>
            </w:tcBorders>
          </w:tcPr>
          <w:p>
            <w:pPr>
              <w:pStyle w:val="TableParagraph"/>
              <w:spacing w:line="278" w:lineRule="auto" w:before="16"/>
              <w:ind w:left="27" w:right="15"/>
              <w:jc w:val="both"/>
              <w:rPr>
                <w:sz w:val="21"/>
              </w:rPr>
            </w:pPr>
            <w:r>
              <w:rPr>
                <w:spacing w:val="-4"/>
                <w:w w:val="99"/>
                <w:sz w:val="21"/>
              </w:rPr>
              <w:t>《水法》第七十一条</w:t>
            </w:r>
            <w:r>
              <w:rPr>
                <w:spacing w:val="-31"/>
                <w:w w:val="49"/>
                <w:sz w:val="21"/>
              </w:rPr>
              <w:t>6</w:t>
            </w:r>
            <w:r>
              <w:rPr>
                <w:w w:val="99"/>
                <w:sz w:val="21"/>
              </w:rPr>
              <w:t>“建设项目的节水设施没有建成或者</w:t>
            </w:r>
            <w:r>
              <w:rPr>
                <w:spacing w:val="-2"/>
                <w:w w:val="95"/>
                <w:sz w:val="21"/>
              </w:rPr>
              <w:t>没有达到国家规定的要求，擅自投入使用的，由县级以上 </w:t>
            </w:r>
            <w:r>
              <w:rPr>
                <w:spacing w:val="-3"/>
                <w:sz w:val="21"/>
              </w:rPr>
              <w:t>人民政府有关部门或者流域管理机构依据职权，责令停止</w:t>
            </w:r>
          </w:p>
          <w:p>
            <w:pPr>
              <w:pStyle w:val="TableParagraph"/>
              <w:spacing w:line="269" w:lineRule="exact"/>
              <w:ind w:left="27"/>
              <w:jc w:val="both"/>
              <w:rPr>
                <w:sz w:val="21"/>
              </w:rPr>
            </w:pPr>
            <w:r>
              <w:rPr>
                <w:sz w:val="21"/>
              </w:rPr>
              <w:t>使用，限期改正，处五万元以上十万元以下的罚款。</w:t>
            </w:r>
          </w:p>
        </w:tc>
        <w:tc>
          <w:tcPr>
            <w:tcW w:w="1080" w:type="dxa"/>
            <w:tcBorders>
              <w:top w:val="nil"/>
              <w:bottom w:val="nil"/>
            </w:tcBorders>
          </w:tcPr>
          <w:p>
            <w:pPr>
              <w:pStyle w:val="TableParagraph"/>
              <w:rPr>
                <w:sz w:val="22"/>
              </w:rPr>
            </w:pPr>
          </w:p>
          <w:p>
            <w:pPr>
              <w:pStyle w:val="TableParagraph"/>
              <w:spacing w:before="9"/>
              <w:rPr>
                <w:sz w:val="15"/>
              </w:rPr>
            </w:pPr>
          </w:p>
          <w:p>
            <w:pPr>
              <w:pStyle w:val="TableParagraph"/>
              <w:ind w:left="28"/>
              <w:rPr>
                <w:sz w:val="21"/>
              </w:rPr>
            </w:pPr>
            <w:r>
              <w:rPr>
                <w:sz w:val="21"/>
              </w:rPr>
              <w:t>首违免罚</w:t>
            </w:r>
          </w:p>
        </w:tc>
        <w:tc>
          <w:tcPr>
            <w:tcW w:w="6152" w:type="dxa"/>
            <w:tcBorders>
              <w:top w:val="nil"/>
              <w:bottom w:val="nil"/>
            </w:tcBorders>
          </w:tcPr>
          <w:p>
            <w:pPr>
              <w:pStyle w:val="TableParagraph"/>
              <w:spacing w:line="278" w:lineRule="auto" w:before="16"/>
              <w:ind w:left="28" w:right="16"/>
              <w:rPr>
                <w:sz w:val="21"/>
              </w:rPr>
            </w:pPr>
            <w:r>
              <w:rPr>
                <w:w w:val="99"/>
                <w:sz w:val="21"/>
              </w:rPr>
              <w:t>2</w:t>
            </w:r>
            <w:r>
              <w:rPr>
                <w:w w:val="49"/>
                <w:sz w:val="21"/>
              </w:rPr>
              <w:t>.</w:t>
            </w:r>
            <w:r>
              <w:rPr>
                <w:w w:val="99"/>
                <w:sz w:val="21"/>
              </w:rPr>
              <w:t>在规定时间内建成节水设施，或修改达到国家规定的要求，签订</w:t>
            </w:r>
            <w:r>
              <w:rPr>
                <w:sz w:val="21"/>
              </w:rPr>
              <w:t>承诺书，保证节水设施正常运行的</w:t>
            </w:r>
          </w:p>
          <w:p>
            <w:pPr>
              <w:pStyle w:val="TableParagraph"/>
              <w:spacing w:line="269" w:lineRule="exact"/>
              <w:ind w:left="28"/>
              <w:rPr>
                <w:sz w:val="21"/>
              </w:rPr>
            </w:pPr>
            <w:r>
              <w:rPr>
                <w:spacing w:val="-2"/>
                <w:w w:val="99"/>
                <w:sz w:val="21"/>
              </w:rPr>
              <w:t>3</w:t>
            </w:r>
            <w:r>
              <w:rPr>
                <w:w w:val="49"/>
                <w:sz w:val="21"/>
              </w:rPr>
              <w:t>.</w:t>
            </w:r>
            <w:r>
              <w:rPr>
                <w:w w:val="99"/>
                <w:sz w:val="21"/>
              </w:rPr>
              <w:t>没有造成危害后果的；</w:t>
            </w:r>
          </w:p>
          <w:p>
            <w:pPr>
              <w:pStyle w:val="TableParagraph"/>
              <w:spacing w:before="42"/>
              <w:ind w:left="28"/>
              <w:rPr>
                <w:sz w:val="21"/>
              </w:rPr>
            </w:pPr>
            <w:r>
              <w:rPr>
                <w:spacing w:val="-2"/>
                <w:w w:val="99"/>
                <w:sz w:val="21"/>
              </w:rPr>
              <w:t>4</w:t>
            </w:r>
            <w:r>
              <w:rPr>
                <w:w w:val="49"/>
                <w:sz w:val="21"/>
              </w:rPr>
              <w:t>.</w:t>
            </w:r>
            <w:r>
              <w:rPr>
                <w:w w:val="99"/>
                <w:sz w:val="21"/>
              </w:rPr>
              <w:t>其他法律法规规章明确可以免于处罚的情形。</w:t>
            </w:r>
          </w:p>
        </w:tc>
      </w:tr>
      <w:tr>
        <w:trPr>
          <w:trHeight w:val="312" w:hRule="atLeast"/>
        </w:trPr>
        <w:tc>
          <w:tcPr>
            <w:tcW w:w="612" w:type="dxa"/>
            <w:tcBorders>
              <w:top w:val="nil"/>
              <w:bottom w:val="nil"/>
            </w:tcBorders>
          </w:tcPr>
          <w:p>
            <w:pPr>
              <w:pStyle w:val="TableParagraph"/>
              <w:rPr>
                <w:rFonts w:ascii="Times New Roman"/>
                <w:sz w:val="20"/>
              </w:rPr>
            </w:pPr>
          </w:p>
        </w:tc>
        <w:tc>
          <w:tcPr>
            <w:tcW w:w="1213" w:type="dxa"/>
            <w:tcBorders>
              <w:top w:val="nil"/>
              <w:bottom w:val="nil"/>
            </w:tcBorders>
          </w:tcPr>
          <w:p>
            <w:pPr>
              <w:pStyle w:val="TableParagraph"/>
              <w:rPr>
                <w:rFonts w:ascii="Times New Roman"/>
                <w:sz w:val="20"/>
              </w:rPr>
            </w:pPr>
          </w:p>
        </w:tc>
        <w:tc>
          <w:tcPr>
            <w:tcW w:w="5294" w:type="dxa"/>
            <w:tcBorders>
              <w:top w:val="nil"/>
              <w:bottom w:val="nil"/>
            </w:tcBorders>
          </w:tcPr>
          <w:p>
            <w:pPr>
              <w:pStyle w:val="TableParagraph"/>
              <w:rPr>
                <w:rFonts w:ascii="Times New Roman"/>
                <w:sz w:val="20"/>
              </w:rPr>
            </w:pPr>
          </w:p>
        </w:tc>
        <w:tc>
          <w:tcPr>
            <w:tcW w:w="1080" w:type="dxa"/>
            <w:tcBorders>
              <w:top w:val="nil"/>
              <w:bottom w:val="nil"/>
            </w:tcBorders>
          </w:tcPr>
          <w:p>
            <w:pPr>
              <w:pStyle w:val="TableParagraph"/>
              <w:rPr>
                <w:rFonts w:ascii="Times New Roman"/>
                <w:sz w:val="20"/>
              </w:rPr>
            </w:pPr>
          </w:p>
        </w:tc>
        <w:tc>
          <w:tcPr>
            <w:tcW w:w="6152" w:type="dxa"/>
            <w:tcBorders>
              <w:top w:val="nil"/>
              <w:bottom w:val="nil"/>
            </w:tcBorders>
          </w:tcPr>
          <w:p>
            <w:pPr>
              <w:pStyle w:val="TableParagraph"/>
              <w:spacing w:before="16"/>
              <w:ind w:left="28"/>
              <w:rPr>
                <w:sz w:val="21"/>
              </w:rPr>
            </w:pPr>
            <w:r>
              <w:rPr>
                <w:sz w:val="21"/>
              </w:rPr>
              <w:t>符合上述所有情形的，可以免于行政处罚，但应将本次违法情况进</w:t>
            </w:r>
          </w:p>
        </w:tc>
      </w:tr>
      <w:tr>
        <w:trPr>
          <w:trHeight w:val="468" w:hRule="atLeast"/>
        </w:trPr>
        <w:tc>
          <w:tcPr>
            <w:tcW w:w="612" w:type="dxa"/>
            <w:tcBorders>
              <w:top w:val="nil"/>
            </w:tcBorders>
          </w:tcPr>
          <w:p>
            <w:pPr>
              <w:pStyle w:val="TableParagraph"/>
              <w:rPr>
                <w:rFonts w:ascii="Times New Roman"/>
                <w:sz w:val="20"/>
              </w:rPr>
            </w:pPr>
          </w:p>
        </w:tc>
        <w:tc>
          <w:tcPr>
            <w:tcW w:w="1213" w:type="dxa"/>
            <w:tcBorders>
              <w:top w:val="nil"/>
            </w:tcBorders>
          </w:tcPr>
          <w:p>
            <w:pPr>
              <w:pStyle w:val="TableParagraph"/>
              <w:rPr>
                <w:rFonts w:ascii="Times New Roman"/>
                <w:sz w:val="20"/>
              </w:rPr>
            </w:pPr>
          </w:p>
        </w:tc>
        <w:tc>
          <w:tcPr>
            <w:tcW w:w="5294" w:type="dxa"/>
            <w:tcBorders>
              <w:top w:val="nil"/>
            </w:tcBorders>
          </w:tcPr>
          <w:p>
            <w:pPr>
              <w:pStyle w:val="TableParagraph"/>
              <w:rPr>
                <w:rFonts w:ascii="Times New Roman"/>
                <w:sz w:val="20"/>
              </w:rPr>
            </w:pPr>
          </w:p>
        </w:tc>
        <w:tc>
          <w:tcPr>
            <w:tcW w:w="1080" w:type="dxa"/>
            <w:tcBorders>
              <w:top w:val="nil"/>
            </w:tcBorders>
          </w:tcPr>
          <w:p>
            <w:pPr>
              <w:pStyle w:val="TableParagraph"/>
              <w:rPr>
                <w:rFonts w:ascii="Times New Roman"/>
                <w:sz w:val="20"/>
              </w:rPr>
            </w:pPr>
          </w:p>
        </w:tc>
        <w:tc>
          <w:tcPr>
            <w:tcW w:w="6152" w:type="dxa"/>
            <w:tcBorders>
              <w:top w:val="nil"/>
            </w:tcBorders>
          </w:tcPr>
          <w:p>
            <w:pPr>
              <w:pStyle w:val="TableParagraph"/>
              <w:spacing w:before="16"/>
              <w:ind w:left="28"/>
              <w:rPr>
                <w:sz w:val="21"/>
              </w:rPr>
            </w:pPr>
            <w:r>
              <w:rPr>
                <w:sz w:val="21"/>
              </w:rPr>
              <w:t>行登记备案，以后再发生类似问题的将不再适用本条件。</w:t>
            </w:r>
          </w:p>
        </w:tc>
      </w:tr>
    </w:tbl>
    <w:p>
      <w:pPr>
        <w:pStyle w:val="BodyText"/>
        <w:spacing w:before="12"/>
        <w:rPr>
          <w:sz w:val="11"/>
        </w:rPr>
      </w:pPr>
    </w:p>
    <w:p>
      <w:pPr>
        <w:spacing w:before="70"/>
        <w:ind w:left="6791" w:right="6580" w:firstLine="0"/>
        <w:jc w:val="center"/>
        <w:rPr>
          <w:sz w:val="28"/>
        </w:rPr>
      </w:pPr>
      <w:r>
        <w:rPr>
          <w:sz w:val="28"/>
        </w:rPr>
        <w:t>— 8 —</w:t>
      </w:r>
    </w:p>
    <w:p>
      <w:pPr>
        <w:spacing w:after="0"/>
        <w:jc w:val="center"/>
        <w:rPr>
          <w:sz w:val="28"/>
        </w:rPr>
        <w:sectPr>
          <w:pgSz w:w="16850" w:h="11920" w:orient="landscape"/>
          <w:pgMar w:top="1100" w:bottom="280" w:left="1120" w:right="1060"/>
        </w:sectPr>
      </w:pPr>
    </w:p>
    <w:p>
      <w:pPr>
        <w:pStyle w:val="BodyText"/>
        <w:spacing w:before="3" w:after="1"/>
        <w:rPr>
          <w:sz w:val="24"/>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2"/>
        <w:gridCol w:w="1213"/>
        <w:gridCol w:w="5294"/>
        <w:gridCol w:w="1080"/>
        <w:gridCol w:w="6152"/>
      </w:tblGrid>
      <w:tr>
        <w:trPr>
          <w:trHeight w:val="566" w:hRule="atLeast"/>
        </w:trPr>
        <w:tc>
          <w:tcPr>
            <w:tcW w:w="612" w:type="dxa"/>
          </w:tcPr>
          <w:p>
            <w:pPr>
              <w:pStyle w:val="TableParagraph"/>
              <w:spacing w:before="141"/>
              <w:ind w:left="74" w:right="67"/>
              <w:jc w:val="center"/>
              <w:rPr>
                <w:sz w:val="21"/>
              </w:rPr>
            </w:pPr>
            <w:r>
              <w:rPr>
                <w:sz w:val="21"/>
              </w:rPr>
              <w:t>序号</w:t>
            </w:r>
          </w:p>
        </w:tc>
        <w:tc>
          <w:tcPr>
            <w:tcW w:w="1213" w:type="dxa"/>
          </w:tcPr>
          <w:p>
            <w:pPr>
              <w:pStyle w:val="TableParagraph"/>
              <w:spacing w:before="141"/>
              <w:ind w:left="184"/>
              <w:rPr>
                <w:sz w:val="21"/>
              </w:rPr>
            </w:pPr>
            <w:r>
              <w:rPr>
                <w:sz w:val="21"/>
              </w:rPr>
              <w:t>事项名称</w:t>
            </w:r>
          </w:p>
        </w:tc>
        <w:tc>
          <w:tcPr>
            <w:tcW w:w="5294" w:type="dxa"/>
          </w:tcPr>
          <w:p>
            <w:pPr>
              <w:pStyle w:val="TableParagraph"/>
              <w:spacing w:before="141"/>
              <w:ind w:left="2205" w:right="2199"/>
              <w:jc w:val="center"/>
              <w:rPr>
                <w:sz w:val="21"/>
              </w:rPr>
            </w:pPr>
            <w:r>
              <w:rPr>
                <w:sz w:val="21"/>
              </w:rPr>
              <w:t>实施依据</w:t>
            </w:r>
          </w:p>
        </w:tc>
        <w:tc>
          <w:tcPr>
            <w:tcW w:w="1080" w:type="dxa"/>
          </w:tcPr>
          <w:p>
            <w:pPr>
              <w:pStyle w:val="TableParagraph"/>
              <w:spacing w:before="141"/>
              <w:ind w:left="119"/>
              <w:rPr>
                <w:sz w:val="21"/>
              </w:rPr>
            </w:pPr>
            <w:r>
              <w:rPr>
                <w:sz w:val="21"/>
              </w:rPr>
              <w:t>免罚情形</w:t>
            </w:r>
          </w:p>
        </w:tc>
        <w:tc>
          <w:tcPr>
            <w:tcW w:w="6152" w:type="dxa"/>
          </w:tcPr>
          <w:p>
            <w:pPr>
              <w:pStyle w:val="TableParagraph"/>
              <w:spacing w:before="141"/>
              <w:ind w:left="2635" w:right="2627"/>
              <w:jc w:val="center"/>
              <w:rPr>
                <w:sz w:val="21"/>
              </w:rPr>
            </w:pPr>
            <w:r>
              <w:rPr>
                <w:sz w:val="21"/>
              </w:rPr>
              <w:t>适用条件</w:t>
            </w:r>
          </w:p>
        </w:tc>
      </w:tr>
      <w:tr>
        <w:trPr>
          <w:trHeight w:val="2496" w:hRule="atLeast"/>
        </w:trPr>
        <w:tc>
          <w:tcPr>
            <w:tcW w:w="612" w:type="dxa"/>
          </w:tcPr>
          <w:p>
            <w:pPr>
              <w:pStyle w:val="TableParagraph"/>
              <w:rPr>
                <w:sz w:val="22"/>
              </w:rPr>
            </w:pPr>
          </w:p>
          <w:p>
            <w:pPr>
              <w:pStyle w:val="TableParagraph"/>
              <w:rPr>
                <w:sz w:val="22"/>
              </w:rPr>
            </w:pPr>
          </w:p>
          <w:p>
            <w:pPr>
              <w:pStyle w:val="TableParagraph"/>
              <w:rPr>
                <w:sz w:val="22"/>
              </w:rPr>
            </w:pPr>
          </w:p>
          <w:p>
            <w:pPr>
              <w:pStyle w:val="TableParagraph"/>
              <w:spacing w:before="3"/>
              <w:rPr>
                <w:sz w:val="20"/>
              </w:rPr>
            </w:pPr>
          </w:p>
          <w:p>
            <w:pPr>
              <w:pStyle w:val="TableParagraph"/>
              <w:ind w:left="6"/>
              <w:jc w:val="center"/>
              <w:rPr>
                <w:sz w:val="21"/>
              </w:rPr>
            </w:pPr>
            <w:r>
              <w:rPr>
                <w:w w:val="99"/>
                <w:sz w:val="21"/>
              </w:rPr>
              <w:t>6</w:t>
            </w:r>
          </w:p>
        </w:tc>
        <w:tc>
          <w:tcPr>
            <w:tcW w:w="1213" w:type="dxa"/>
          </w:tcPr>
          <w:p>
            <w:pPr>
              <w:pStyle w:val="TableParagraph"/>
              <w:rPr>
                <w:sz w:val="22"/>
              </w:rPr>
            </w:pPr>
          </w:p>
          <w:p>
            <w:pPr>
              <w:pStyle w:val="TableParagraph"/>
              <w:rPr>
                <w:sz w:val="22"/>
              </w:rPr>
            </w:pPr>
          </w:p>
          <w:p>
            <w:pPr>
              <w:pStyle w:val="TableParagraph"/>
              <w:spacing w:before="11"/>
              <w:rPr>
                <w:sz w:val="17"/>
              </w:rPr>
            </w:pPr>
          </w:p>
          <w:p>
            <w:pPr>
              <w:pStyle w:val="TableParagraph"/>
              <w:spacing w:line="278" w:lineRule="auto" w:before="1"/>
              <w:ind w:left="28" w:right="14"/>
              <w:jc w:val="both"/>
              <w:rPr>
                <w:sz w:val="21"/>
              </w:rPr>
            </w:pPr>
            <w:r>
              <w:rPr>
                <w:sz w:val="21"/>
              </w:rPr>
              <w:t>对违反节水管理规定的处罚</w:t>
            </w:r>
          </w:p>
        </w:tc>
        <w:tc>
          <w:tcPr>
            <w:tcW w:w="5294" w:type="dxa"/>
          </w:tcPr>
          <w:p>
            <w:pPr>
              <w:pStyle w:val="TableParagraph"/>
              <w:spacing w:line="278" w:lineRule="auto" w:before="13"/>
              <w:ind w:left="27" w:right="5"/>
              <w:jc w:val="both"/>
              <w:rPr>
                <w:sz w:val="21"/>
              </w:rPr>
            </w:pPr>
            <w:r>
              <w:rPr>
                <w:spacing w:val="-1"/>
                <w:sz w:val="21"/>
              </w:rPr>
              <w:t>《河北省节约用水条例》</w:t>
            </w:r>
            <w:r>
              <w:rPr>
                <w:sz w:val="21"/>
              </w:rPr>
              <w:t>（</w:t>
            </w:r>
            <w:r>
              <w:rPr>
                <w:spacing w:val="-19"/>
                <w:sz w:val="21"/>
              </w:rPr>
              <w:t>根据 </w:t>
            </w:r>
            <w:r>
              <w:rPr>
                <w:sz w:val="21"/>
              </w:rPr>
              <w:t>2021</w:t>
            </w:r>
            <w:r>
              <w:rPr>
                <w:spacing w:val="-37"/>
                <w:sz w:val="21"/>
              </w:rPr>
              <w:t> 年 </w:t>
            </w:r>
            <w:r>
              <w:rPr>
                <w:sz w:val="21"/>
              </w:rPr>
              <w:t>7</w:t>
            </w:r>
            <w:r>
              <w:rPr>
                <w:spacing w:val="-37"/>
                <w:sz w:val="21"/>
              </w:rPr>
              <w:t> 月 </w:t>
            </w:r>
            <w:r>
              <w:rPr>
                <w:sz w:val="21"/>
              </w:rPr>
              <w:t>29</w:t>
            </w:r>
            <w:r>
              <w:rPr>
                <w:spacing w:val="-12"/>
                <w:sz w:val="21"/>
              </w:rPr>
              <w:t> 日河北省</w:t>
            </w:r>
            <w:r>
              <w:rPr>
                <w:spacing w:val="-12"/>
                <w:w w:val="95"/>
                <w:sz w:val="21"/>
              </w:rPr>
              <w:t>第十三届人民代表大会常务委员会第二十四次会议修正） </w:t>
            </w:r>
            <w:r>
              <w:rPr>
                <w:spacing w:val="-1"/>
                <w:sz w:val="21"/>
              </w:rPr>
              <w:t>第七十一条 违反本条例规定，计划用水单位有下列情形</w:t>
            </w:r>
            <w:r>
              <w:rPr>
                <w:spacing w:val="-4"/>
                <w:sz w:val="21"/>
              </w:rPr>
              <w:t>之一的，由县级以上人民政府水行政主管部门责令停止违</w:t>
            </w:r>
            <w:r>
              <w:rPr>
                <w:spacing w:val="-5"/>
                <w:sz w:val="21"/>
              </w:rPr>
              <w:t>法行为，限期改正，处五千元以上二万元以下罚款；情节</w:t>
            </w:r>
            <w:r>
              <w:rPr>
                <w:spacing w:val="1"/>
                <w:sz w:val="21"/>
              </w:rPr>
              <w:t>严重的  吊销取水许可证</w:t>
            </w:r>
            <w:r>
              <w:rPr>
                <w:spacing w:val="2"/>
                <w:sz w:val="21"/>
              </w:rPr>
              <w:t>：（一）</w:t>
            </w:r>
            <w:r>
              <w:rPr>
                <w:spacing w:val="1"/>
                <w:sz w:val="21"/>
              </w:rPr>
              <w:t>未按规定申报年度计</w:t>
            </w:r>
            <w:r>
              <w:rPr>
                <w:spacing w:val="-3"/>
                <w:sz w:val="21"/>
              </w:rPr>
              <w:t>划用水量的；</w:t>
            </w:r>
            <w:r>
              <w:rPr>
                <w:spacing w:val="-23"/>
                <w:sz w:val="21"/>
              </w:rPr>
              <w:t>（</w:t>
            </w:r>
            <w:r>
              <w:rPr>
                <w:sz w:val="21"/>
              </w:rPr>
              <w:t>二</w:t>
            </w:r>
            <w:r>
              <w:rPr>
                <w:spacing w:val="-25"/>
                <w:sz w:val="21"/>
              </w:rPr>
              <w:t>）</w:t>
            </w:r>
            <w:r>
              <w:rPr>
                <w:spacing w:val="-2"/>
                <w:sz w:val="21"/>
              </w:rPr>
              <w:t>未取得用水计划擅自取用水的；</w:t>
            </w:r>
            <w:r>
              <w:rPr>
                <w:spacing w:val="-24"/>
                <w:sz w:val="21"/>
              </w:rPr>
              <w:t>（</w:t>
            </w:r>
            <w:r>
              <w:rPr>
                <w:sz w:val="21"/>
              </w:rPr>
              <w:t>三</w:t>
            </w:r>
          </w:p>
          <w:p>
            <w:pPr>
              <w:pStyle w:val="TableParagraph"/>
              <w:spacing w:line="268" w:lineRule="exact"/>
              <w:ind w:left="27"/>
              <w:jc w:val="both"/>
              <w:rPr>
                <w:sz w:val="21"/>
              </w:rPr>
            </w:pPr>
            <w:r>
              <w:rPr>
                <w:sz w:val="21"/>
              </w:rPr>
              <w:t>虚报、瞒报、伪造、篡改用水原始记录和统计台账的。</w:t>
            </w:r>
          </w:p>
        </w:tc>
        <w:tc>
          <w:tcPr>
            <w:tcW w:w="1080" w:type="dxa"/>
          </w:tcPr>
          <w:p>
            <w:pPr>
              <w:pStyle w:val="TableParagraph"/>
              <w:rPr>
                <w:sz w:val="22"/>
              </w:rPr>
            </w:pPr>
          </w:p>
          <w:p>
            <w:pPr>
              <w:pStyle w:val="TableParagraph"/>
              <w:rPr>
                <w:sz w:val="22"/>
              </w:rPr>
            </w:pPr>
          </w:p>
          <w:p>
            <w:pPr>
              <w:pStyle w:val="TableParagraph"/>
              <w:rPr>
                <w:sz w:val="22"/>
              </w:rPr>
            </w:pPr>
          </w:p>
          <w:p>
            <w:pPr>
              <w:pStyle w:val="TableParagraph"/>
              <w:spacing w:before="3"/>
              <w:rPr>
                <w:sz w:val="20"/>
              </w:rPr>
            </w:pPr>
          </w:p>
          <w:p>
            <w:pPr>
              <w:pStyle w:val="TableParagraph"/>
              <w:ind w:left="28"/>
              <w:rPr>
                <w:sz w:val="21"/>
              </w:rPr>
            </w:pPr>
            <w:r>
              <w:rPr>
                <w:sz w:val="21"/>
              </w:rPr>
              <w:t>轻微不罚</w:t>
            </w:r>
          </w:p>
          <w:p>
            <w:pPr>
              <w:pStyle w:val="TableParagraph"/>
              <w:rPr>
                <w:sz w:val="22"/>
              </w:rPr>
            </w:pPr>
          </w:p>
          <w:p>
            <w:pPr>
              <w:pStyle w:val="TableParagraph"/>
              <w:spacing w:before="11"/>
              <w:rPr>
                <w:sz w:val="17"/>
              </w:rPr>
            </w:pPr>
          </w:p>
          <w:p>
            <w:pPr>
              <w:pStyle w:val="TableParagraph"/>
              <w:ind w:left="-131"/>
              <w:rPr>
                <w:sz w:val="21"/>
              </w:rPr>
            </w:pPr>
            <w:r>
              <w:rPr>
                <w:w w:val="99"/>
                <w:sz w:val="21"/>
              </w:rPr>
              <w:t>）</w:t>
            </w:r>
          </w:p>
        </w:tc>
        <w:tc>
          <w:tcPr>
            <w:tcW w:w="6152" w:type="dxa"/>
          </w:tcPr>
          <w:p>
            <w:pPr>
              <w:pStyle w:val="TableParagraph"/>
              <w:spacing w:before="5"/>
              <w:rPr>
                <w:sz w:val="25"/>
              </w:rPr>
            </w:pPr>
          </w:p>
          <w:p>
            <w:pPr>
              <w:pStyle w:val="TableParagraph"/>
              <w:ind w:left="28"/>
              <w:rPr>
                <w:sz w:val="21"/>
              </w:rPr>
            </w:pPr>
            <w:r>
              <w:rPr>
                <w:spacing w:val="-2"/>
                <w:w w:val="99"/>
                <w:sz w:val="21"/>
              </w:rPr>
              <w:t>1</w:t>
            </w:r>
            <w:r>
              <w:rPr>
                <w:w w:val="49"/>
                <w:sz w:val="21"/>
              </w:rPr>
              <w:t>.</w:t>
            </w:r>
            <w:r>
              <w:rPr>
                <w:w w:val="99"/>
                <w:sz w:val="21"/>
              </w:rPr>
              <w:t>违法行为轻微，没有造成危害后果的</w:t>
            </w:r>
          </w:p>
          <w:p>
            <w:pPr>
              <w:pStyle w:val="TableParagraph"/>
              <w:spacing w:before="43"/>
              <w:ind w:left="28"/>
              <w:rPr>
                <w:sz w:val="21"/>
              </w:rPr>
            </w:pPr>
            <w:r>
              <w:rPr>
                <w:spacing w:val="-2"/>
                <w:w w:val="99"/>
                <w:sz w:val="21"/>
              </w:rPr>
              <w:t>2</w:t>
            </w:r>
            <w:r>
              <w:rPr>
                <w:w w:val="49"/>
                <w:sz w:val="21"/>
              </w:rPr>
              <w:t>.</w:t>
            </w:r>
            <w:r>
              <w:rPr>
                <w:w w:val="99"/>
                <w:sz w:val="21"/>
              </w:rPr>
              <w:t>当事人配合检查、调查，并及时纠正其违法行为的</w:t>
            </w:r>
          </w:p>
          <w:p>
            <w:pPr>
              <w:pStyle w:val="TableParagraph"/>
              <w:spacing w:before="43"/>
              <w:ind w:left="28"/>
              <w:rPr>
                <w:sz w:val="21"/>
              </w:rPr>
            </w:pPr>
            <w:r>
              <w:rPr>
                <w:spacing w:val="-2"/>
                <w:w w:val="99"/>
                <w:sz w:val="21"/>
              </w:rPr>
              <w:t>3</w:t>
            </w:r>
            <w:r>
              <w:rPr>
                <w:w w:val="49"/>
                <w:sz w:val="21"/>
              </w:rPr>
              <w:t>.</w:t>
            </w:r>
            <w:r>
              <w:rPr>
                <w:w w:val="99"/>
                <w:sz w:val="21"/>
              </w:rPr>
              <w:t>没有造成危害后果的；</w:t>
            </w:r>
          </w:p>
          <w:p>
            <w:pPr>
              <w:pStyle w:val="TableParagraph"/>
              <w:spacing w:before="43"/>
              <w:ind w:left="28"/>
              <w:rPr>
                <w:sz w:val="21"/>
              </w:rPr>
            </w:pPr>
            <w:r>
              <w:rPr>
                <w:spacing w:val="-2"/>
                <w:w w:val="99"/>
                <w:sz w:val="21"/>
              </w:rPr>
              <w:t>4</w:t>
            </w:r>
            <w:r>
              <w:rPr>
                <w:w w:val="49"/>
                <w:sz w:val="21"/>
              </w:rPr>
              <w:t>.</w:t>
            </w:r>
            <w:r>
              <w:rPr>
                <w:w w:val="99"/>
                <w:sz w:val="21"/>
              </w:rPr>
              <w:t>其他法律法规规章明确可以免于处罚的情形</w:t>
            </w:r>
          </w:p>
          <w:p>
            <w:pPr>
              <w:pStyle w:val="TableParagraph"/>
              <w:spacing w:line="278" w:lineRule="auto" w:before="43"/>
              <w:ind w:left="28" w:right="14"/>
              <w:rPr>
                <w:sz w:val="21"/>
              </w:rPr>
            </w:pPr>
            <w:r>
              <w:rPr>
                <w:sz w:val="21"/>
              </w:rPr>
              <w:t>符合上述所有情形的，可以免于行政处罚，但应将本次违法情况进行登记备案，以后再发生类似问题的将不再适用本条件。</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8"/>
        </w:rPr>
      </w:pPr>
    </w:p>
    <w:p>
      <w:pPr>
        <w:spacing w:before="70"/>
        <w:ind w:left="6652" w:right="6719" w:firstLine="0"/>
        <w:jc w:val="center"/>
        <w:rPr>
          <w:sz w:val="28"/>
        </w:rPr>
      </w:pPr>
      <w:r>
        <w:rPr>
          <w:sz w:val="28"/>
        </w:rPr>
        <w:t>— 9 —</w:t>
      </w:r>
    </w:p>
    <w:p>
      <w:pPr>
        <w:spacing w:after="0"/>
        <w:jc w:val="center"/>
        <w:rPr>
          <w:sz w:val="28"/>
        </w:rPr>
        <w:sectPr>
          <w:pgSz w:w="16850" w:h="11920" w:orient="landscape"/>
          <w:pgMar w:top="1100" w:bottom="280" w:left="1120" w:right="1060"/>
        </w:sectPr>
      </w:pPr>
    </w:p>
    <w:p>
      <w:pPr>
        <w:pStyle w:val="BodyText"/>
        <w:rPr>
          <w:sz w:val="20"/>
        </w:rPr>
      </w:pPr>
    </w:p>
    <w:p>
      <w:pPr>
        <w:pStyle w:val="BodyText"/>
        <w:spacing w:before="5"/>
        <w:rPr>
          <w:sz w:val="26"/>
        </w:rPr>
      </w:pPr>
    </w:p>
    <w:p>
      <w:pPr>
        <w:pStyle w:val="BodyText"/>
        <w:spacing w:before="65"/>
        <w:ind w:left="106"/>
      </w:pPr>
      <w:r>
        <w:rPr/>
        <w:t>附件 2</w:t>
      </w:r>
    </w:p>
    <w:p>
      <w:pPr>
        <w:pStyle w:val="BodyText"/>
        <w:spacing w:before="205"/>
        <w:ind w:right="257"/>
        <w:jc w:val="right"/>
      </w:pPr>
      <w:r>
        <w:rPr>
          <w:w w:val="115"/>
        </w:rPr>
        <w:t>JSFG-2018-002</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7"/>
        </w:rPr>
      </w:pPr>
    </w:p>
    <w:p>
      <w:pPr>
        <w:spacing w:line="1316" w:lineRule="exact" w:before="0"/>
        <w:ind w:left="919" w:right="0" w:firstLine="0"/>
        <w:jc w:val="left"/>
        <w:rPr>
          <w:rFonts w:ascii="方正小标宋简体" w:eastAsia="方正小标宋简体" w:hint="eastAsia"/>
          <w:sz w:val="86"/>
        </w:rPr>
      </w:pPr>
      <w:r>
        <w:rPr>
          <w:rFonts w:ascii="方正小标宋简体" w:eastAsia="方正小标宋简体" w:hint="eastAsia"/>
          <w:spacing w:val="98"/>
          <w:sz w:val="80"/>
        </w:rPr>
        <w:t>河北省水利厅</w:t>
      </w:r>
      <w:r>
        <w:rPr>
          <w:rFonts w:ascii="方正小标宋简体" w:eastAsia="方正小标宋简体" w:hint="eastAsia"/>
          <w:spacing w:val="50"/>
          <w:sz w:val="86"/>
        </w:rPr>
        <w:t>文件</w:t>
      </w:r>
    </w:p>
    <w:p>
      <w:pPr>
        <w:pStyle w:val="BodyText"/>
        <w:spacing w:before="489" w:after="100"/>
        <w:ind w:left="3048"/>
      </w:pPr>
      <w:r>
        <w:rPr/>
        <w:t>冀水政</w:t>
      </w:r>
      <w:r>
        <w:rPr>
          <w:color w:val="343434"/>
        </w:rPr>
        <w:t>〔</w:t>
      </w:r>
      <w:r>
        <w:rPr>
          <w:spacing w:val="5"/>
        </w:rPr>
        <w:t>201</w:t>
      </w:r>
      <w:r>
        <w:rPr>
          <w:spacing w:val="-105"/>
        </w:rPr>
        <w:t> </w:t>
      </w:r>
      <w:r>
        <w:rPr>
          <w:spacing w:val="-10"/>
        </w:rPr>
        <w:t>8</w:t>
      </w:r>
      <w:r>
        <w:rPr>
          <w:color w:val="343434"/>
        </w:rPr>
        <w:t>〕</w:t>
      </w:r>
      <w:r>
        <w:rPr>
          <w:spacing w:val="-8"/>
        </w:rPr>
        <w:t>84</w:t>
      </w:r>
      <w:r>
        <w:rPr>
          <w:spacing w:val="-38"/>
        </w:rPr>
        <w:t> 号</w:t>
      </w:r>
    </w:p>
    <w:p>
      <w:pPr>
        <w:pStyle w:val="BodyText"/>
        <w:spacing w:line="36" w:lineRule="exact"/>
        <w:ind w:left="-110"/>
        <w:rPr>
          <w:sz w:val="3"/>
        </w:rPr>
      </w:pPr>
      <w:r>
        <w:rPr>
          <w:position w:val="0"/>
          <w:sz w:val="3"/>
        </w:rPr>
        <w:pict>
          <v:group style="width:456.95pt;height:1.8pt;mso-position-horizontal-relative:char;mso-position-vertical-relative:line" coordorigin="0,0" coordsize="9139,36">
            <v:line style="position:absolute" from="0,18" to="9139,18" stroked="true" strokeweight="1.750113pt" strokecolor="#000000">
              <v:stroke dashstyle="solid"/>
            </v:line>
          </v:group>
        </w:pict>
      </w:r>
      <w:r>
        <w:rPr>
          <w:position w:val="0"/>
          <w:sz w:val="3"/>
        </w:rPr>
      </w:r>
    </w:p>
    <w:p>
      <w:pPr>
        <w:pStyle w:val="BodyText"/>
        <w:spacing w:before="5"/>
        <w:rPr>
          <w:sz w:val="51"/>
        </w:rPr>
      </w:pPr>
    </w:p>
    <w:p>
      <w:pPr>
        <w:pStyle w:val="Heading1"/>
        <w:spacing w:line="175" w:lineRule="auto"/>
        <w:ind w:left="2768" w:right="1163" w:hanging="1760"/>
      </w:pPr>
      <w:r>
        <w:rPr/>
        <w:t>关于印发《河北省水行政处罚裁量权实施办法》的通知</w:t>
      </w:r>
    </w:p>
    <w:p>
      <w:pPr>
        <w:pStyle w:val="BodyText"/>
        <w:spacing w:before="16"/>
        <w:rPr>
          <w:rFonts w:ascii="方正小标宋简体"/>
          <w:sz w:val="33"/>
        </w:rPr>
      </w:pPr>
    </w:p>
    <w:p>
      <w:pPr>
        <w:pStyle w:val="BodyText"/>
        <w:spacing w:line="340" w:lineRule="auto"/>
        <w:ind w:left="106" w:right="262"/>
      </w:pPr>
      <w:r>
        <w:rPr>
          <w:w w:val="95"/>
        </w:rPr>
        <w:t>各市( 含定州、辛集市) 水务（水利）局，厅直各单位，厅机关各</w:t>
      </w:r>
      <w:r>
        <w:rPr/>
        <w:t>处室、事业单位</w:t>
      </w:r>
    </w:p>
    <w:p>
      <w:pPr>
        <w:pStyle w:val="BodyText"/>
        <w:spacing w:line="340" w:lineRule="auto"/>
        <w:ind w:left="106" w:right="259" w:firstLine="640"/>
      </w:pPr>
      <w:r>
        <w:rPr/>
        <w:pict>
          <v:group style="position:absolute;margin-left:183.810074pt;margin-top:15.370116pt;width:272.5pt;height:169.4pt;mso-position-horizontal-relative:page;mso-position-vertical-relative:paragraph;z-index:-37672" coordorigin="3676,307" coordsize="5450,3388">
            <v:shape style="position:absolute;left:3691;top:322;width:5420;height:3358" type="#_x0000_t75" stroked="false">
              <v:imagedata r:id="rId6" o:title=""/>
            </v:shape>
            <v:shape style="position:absolute;left:3676;top:307;width:5450;height:3388" coordorigin="3676,307" coordsize="5450,3388" path="m9125,307l3676,307,3676,3695,9125,3695,9125,3688,3691,3688,3684,3680,3691,3680,3691,322,3684,322,3691,315,9125,315,9125,307xm3691,3680l3684,3680,3691,3688,3691,3680xm9110,3680l3691,3680,3691,3688,9110,3688,9110,3680xm9110,315l9110,3688,9118,3680,9125,3680,9125,322,9118,322,9110,315xm9125,3680l9118,3680,9110,3688,9125,3688,9125,3680xm3691,315l3684,322,3691,322,3691,315xm9110,315l3691,315,3691,322,9110,322,9110,315xm9125,315l9110,315,9118,322,9125,322,9125,315xe" filled="true" fillcolor="#ffffff" stroked="false">
              <v:path arrowok="t"/>
              <v:fill type="solid"/>
            </v:shape>
            <w10:wrap type="none"/>
          </v:group>
        </w:pict>
      </w:r>
      <w:r>
        <w:rPr>
          <w:spacing w:val="-8"/>
        </w:rPr>
        <w:t>《河北省水行政处罚裁量权实施办法》已经厅党组会研究同意，现印发你们，请结合实际，认真抓好贯彻落实</w:t>
      </w:r>
    </w:p>
    <w:p>
      <w:pPr>
        <w:pStyle w:val="BodyText"/>
        <w:rPr>
          <w:sz w:val="36"/>
        </w:rPr>
      </w:pPr>
    </w:p>
    <w:p>
      <w:pPr>
        <w:pStyle w:val="BodyText"/>
        <w:spacing w:before="8"/>
        <w:rPr>
          <w:sz w:val="42"/>
        </w:rPr>
      </w:pPr>
    </w:p>
    <w:p>
      <w:pPr>
        <w:pStyle w:val="BodyText"/>
        <w:ind w:left="3509" w:right="156"/>
        <w:jc w:val="center"/>
      </w:pPr>
      <w:r>
        <w:rPr/>
        <w:t>河北省水利厅</w:t>
      </w:r>
    </w:p>
    <w:p>
      <w:pPr>
        <w:pStyle w:val="BodyText"/>
        <w:spacing w:before="173"/>
        <w:ind w:left="3467" w:right="156"/>
        <w:jc w:val="center"/>
      </w:pPr>
      <w:r>
        <w:rPr>
          <w:spacing w:val="5"/>
        </w:rPr>
        <w:t>201</w:t>
      </w:r>
      <w:r>
        <w:rPr>
          <w:spacing w:val="-108"/>
        </w:rPr>
        <w:t> </w:t>
      </w:r>
      <w:r>
        <w:rPr/>
        <w:t>8</w:t>
      </w:r>
      <w:r>
        <w:rPr>
          <w:spacing w:val="-60"/>
        </w:rPr>
        <w:t> 年 </w:t>
      </w:r>
      <w:r>
        <w:rPr/>
        <w:t>9</w:t>
      </w:r>
      <w:r>
        <w:rPr>
          <w:spacing w:val="-58"/>
        </w:rPr>
        <w:t> 月 </w:t>
      </w:r>
      <w:r>
        <w:rPr/>
        <w:t>1</w:t>
      </w:r>
      <w:r>
        <w:rPr>
          <w:spacing w:val="-108"/>
        </w:rPr>
        <w:t> </w:t>
      </w:r>
      <w:r>
        <w:rPr/>
        <w:t>2</w:t>
      </w:r>
      <w:r>
        <w:rPr>
          <w:spacing w:val="-37"/>
        </w:rPr>
        <w:t> 日</w:t>
      </w:r>
    </w:p>
    <w:p>
      <w:pPr>
        <w:pStyle w:val="BodyText"/>
        <w:rPr>
          <w:sz w:val="20"/>
        </w:rPr>
      </w:pPr>
    </w:p>
    <w:p>
      <w:pPr>
        <w:pStyle w:val="BodyText"/>
        <w:rPr>
          <w:sz w:val="20"/>
        </w:rPr>
      </w:pPr>
    </w:p>
    <w:p>
      <w:pPr>
        <w:pStyle w:val="BodyText"/>
        <w:rPr>
          <w:sz w:val="20"/>
        </w:rPr>
      </w:pPr>
    </w:p>
    <w:p>
      <w:pPr>
        <w:pStyle w:val="BodyText"/>
        <w:spacing w:before="2"/>
        <w:rPr>
          <w:sz w:val="19"/>
        </w:rPr>
      </w:pPr>
    </w:p>
    <w:p>
      <w:pPr>
        <w:spacing w:before="70"/>
        <w:ind w:left="387" w:right="0" w:firstLine="0"/>
        <w:jc w:val="left"/>
        <w:rPr>
          <w:sz w:val="28"/>
        </w:rPr>
      </w:pPr>
      <w:r>
        <w:rPr>
          <w:sz w:val="28"/>
        </w:rPr>
        <w:t>— 10 —</w:t>
      </w:r>
    </w:p>
    <w:p>
      <w:pPr>
        <w:spacing w:after="0"/>
        <w:jc w:val="left"/>
        <w:rPr>
          <w:sz w:val="28"/>
        </w:rPr>
        <w:sectPr>
          <w:pgSz w:w="11920" w:h="16850"/>
          <w:pgMar w:top="1600" w:bottom="280" w:left="1480" w:right="1220"/>
        </w:sectPr>
      </w:pPr>
    </w:p>
    <w:p>
      <w:pPr>
        <w:pStyle w:val="BodyText"/>
        <w:rPr>
          <w:sz w:val="20"/>
        </w:rPr>
      </w:pPr>
    </w:p>
    <w:p>
      <w:pPr>
        <w:pStyle w:val="BodyText"/>
        <w:rPr>
          <w:sz w:val="20"/>
        </w:rPr>
      </w:pPr>
    </w:p>
    <w:p>
      <w:pPr>
        <w:pStyle w:val="BodyText"/>
        <w:rPr>
          <w:sz w:val="20"/>
        </w:rPr>
      </w:pPr>
    </w:p>
    <w:p>
      <w:pPr>
        <w:pStyle w:val="BodyText"/>
        <w:spacing w:before="7"/>
        <w:rPr>
          <w:sz w:val="25"/>
        </w:rPr>
      </w:pPr>
    </w:p>
    <w:p>
      <w:pPr>
        <w:pStyle w:val="Heading1"/>
        <w:spacing w:line="722" w:lineRule="exact"/>
        <w:ind w:left="1229" w:right="0"/>
      </w:pPr>
      <w:r>
        <w:rPr/>
        <w:t>河北省水行政处罚裁量权实施办法</w:t>
      </w:r>
    </w:p>
    <w:p>
      <w:pPr>
        <w:pStyle w:val="BodyText"/>
        <w:spacing w:before="15"/>
        <w:rPr>
          <w:rFonts w:ascii="方正小标宋简体"/>
          <w:sz w:val="37"/>
        </w:rPr>
      </w:pPr>
    </w:p>
    <w:p>
      <w:pPr>
        <w:pStyle w:val="BodyText"/>
        <w:tabs>
          <w:tab w:pos="1279" w:val="left" w:leader="none"/>
          <w:tab w:pos="1919" w:val="left" w:leader="none"/>
        </w:tabs>
        <w:spacing w:before="1"/>
        <w:ind w:right="156"/>
        <w:jc w:val="center"/>
      </w:pPr>
      <w:r>
        <w:rPr/>
        <w:t>第一章</w:t>
        <w:tab/>
        <w:t>总</w:t>
        <w:tab/>
        <w:t>则</w:t>
      </w:r>
    </w:p>
    <w:p>
      <w:pPr>
        <w:pStyle w:val="BodyText"/>
        <w:rPr>
          <w:sz w:val="36"/>
        </w:rPr>
      </w:pPr>
    </w:p>
    <w:p>
      <w:pPr>
        <w:pStyle w:val="BodyText"/>
        <w:spacing w:before="8"/>
        <w:rPr>
          <w:sz w:val="25"/>
        </w:rPr>
      </w:pPr>
    </w:p>
    <w:p>
      <w:pPr>
        <w:pStyle w:val="BodyText"/>
        <w:spacing w:line="350" w:lineRule="auto"/>
        <w:ind w:left="106" w:right="257" w:firstLine="640"/>
        <w:jc w:val="both"/>
      </w:pPr>
      <w:r>
        <w:rPr>
          <w:spacing w:val="-1"/>
        </w:rPr>
        <w:t>第一条 为全面推进依法行政，规范水行政处罚裁量权的行</w:t>
      </w:r>
      <w:r>
        <w:rPr>
          <w:spacing w:val="-11"/>
        </w:rPr>
        <w:t>使，保障公民、法人和其他组织的合法权益，根据《中华人民共</w:t>
      </w:r>
      <w:r>
        <w:rPr>
          <w:spacing w:val="-15"/>
        </w:rPr>
        <w:t>和国行政处罚法》、《河北省人民政府关于建立行政裁量权基准</w:t>
      </w:r>
      <w:r>
        <w:rPr>
          <w:spacing w:val="-16"/>
        </w:rPr>
        <w:t>制度的指导意见》及有关法律、法规和规章的规定，结合本省水行政执法实际，制定本办法</w:t>
      </w:r>
    </w:p>
    <w:p>
      <w:pPr>
        <w:pStyle w:val="BodyText"/>
        <w:spacing w:line="350" w:lineRule="auto" w:before="7"/>
        <w:ind w:left="106" w:right="260" w:firstLine="640"/>
        <w:jc w:val="both"/>
      </w:pPr>
      <w:r>
        <w:rPr>
          <w:spacing w:val="1"/>
        </w:rPr>
        <w:t>第二条 全省各级水行政主管部门</w:t>
      </w:r>
      <w:r>
        <w:rPr/>
        <w:t>（</w:t>
      </w:r>
      <w:r>
        <w:rPr>
          <w:spacing w:val="-8"/>
        </w:rPr>
        <w:t>含法律、法规授权的组</w:t>
      </w:r>
      <w:r>
        <w:rPr>
          <w:spacing w:val="-12"/>
        </w:rPr>
        <w:t>织和依法受委托的组织，以下统称水行政执法机关</w:t>
      </w:r>
      <w:r>
        <w:rPr>
          <w:spacing w:val="-58"/>
        </w:rPr>
        <w:t>）</w:t>
      </w:r>
      <w:r>
        <w:rPr/>
        <w:t>在实施水行</w:t>
      </w:r>
      <w:r>
        <w:rPr>
          <w:spacing w:val="-8"/>
          <w:w w:val="95"/>
        </w:rPr>
        <w:t>政处罚行使裁量权时，适用本办法。法律、法规、规章另有规定 </w:t>
      </w:r>
      <w:r>
        <w:rPr>
          <w:spacing w:val="-8"/>
        </w:rPr>
        <w:t>的从其规定</w:t>
      </w:r>
    </w:p>
    <w:p>
      <w:pPr>
        <w:pStyle w:val="BodyText"/>
        <w:spacing w:line="350" w:lineRule="auto" w:before="6"/>
        <w:ind w:left="106" w:right="260" w:firstLine="640"/>
        <w:jc w:val="both"/>
      </w:pPr>
      <w:r>
        <w:rPr/>
        <w:t>全省各级水行政执法机关的法制机构负责本机关行政处罚裁量行为的监督</w:t>
      </w:r>
    </w:p>
    <w:p>
      <w:pPr>
        <w:pStyle w:val="BodyText"/>
        <w:spacing w:line="350" w:lineRule="auto" w:before="2"/>
        <w:ind w:left="106" w:right="259" w:firstLine="640"/>
        <w:jc w:val="both"/>
      </w:pPr>
      <w:r>
        <w:rPr>
          <w:spacing w:val="-3"/>
        </w:rPr>
        <w:t>第三条 本办法所称水行政处罚裁量权，是指水行政执法机</w:t>
      </w:r>
      <w:r>
        <w:rPr>
          <w:spacing w:val="-12"/>
        </w:rPr>
        <w:t>关在实施行政处罚时，在法律、法规和规章规定的范围内，合理</w:t>
      </w:r>
      <w:r>
        <w:rPr>
          <w:spacing w:val="5"/>
        </w:rPr>
        <w:t>适用处罚种类、幅度以及确定是否给予行政处罚进行裁量的权限</w:t>
      </w:r>
    </w:p>
    <w:p>
      <w:pPr>
        <w:pStyle w:val="BodyText"/>
        <w:tabs>
          <w:tab w:pos="2026" w:val="left" w:leader="none"/>
        </w:tabs>
        <w:spacing w:before="6"/>
        <w:ind w:left="747"/>
      </w:pPr>
      <w:r>
        <w:rPr/>
        <w:t>第四条</w:t>
        <w:tab/>
        <w:t>行使水行政处罚裁量权，应当遵循以下基本原</w:t>
      </w:r>
      <w:r>
        <w:rPr>
          <w:spacing w:val="-4"/>
        </w:rPr>
        <w:t>则</w:t>
      </w:r>
      <w:r>
        <w:rPr/>
        <w:t>：</w:t>
      </w:r>
    </w:p>
    <w:p>
      <w:pPr>
        <w:pStyle w:val="BodyText"/>
        <w:rPr>
          <w:sz w:val="20"/>
        </w:rPr>
      </w:pPr>
    </w:p>
    <w:p>
      <w:pPr>
        <w:pStyle w:val="BodyText"/>
        <w:spacing w:before="5"/>
        <w:rPr>
          <w:sz w:val="20"/>
        </w:rPr>
      </w:pPr>
    </w:p>
    <w:p>
      <w:pPr>
        <w:spacing w:before="70"/>
        <w:ind w:left="0" w:right="541" w:firstLine="0"/>
        <w:jc w:val="right"/>
        <w:rPr>
          <w:sz w:val="28"/>
        </w:rPr>
      </w:pPr>
      <w:r>
        <w:rPr>
          <w:sz w:val="28"/>
        </w:rPr>
        <w:t>— 11 —</w:t>
      </w:r>
    </w:p>
    <w:p>
      <w:pPr>
        <w:spacing w:after="0"/>
        <w:jc w:val="right"/>
        <w:rPr>
          <w:sz w:val="28"/>
        </w:rPr>
        <w:sectPr>
          <w:pgSz w:w="11920" w:h="16850"/>
          <w:pgMar w:top="1600" w:bottom="280" w:left="1480" w:right="1220"/>
        </w:sectPr>
      </w:pPr>
    </w:p>
    <w:p>
      <w:pPr>
        <w:pStyle w:val="BodyText"/>
        <w:rPr>
          <w:sz w:val="20"/>
        </w:rPr>
      </w:pPr>
    </w:p>
    <w:p>
      <w:pPr>
        <w:pStyle w:val="BodyText"/>
        <w:spacing w:before="1"/>
        <w:rPr>
          <w:sz w:val="27"/>
        </w:rPr>
      </w:pPr>
    </w:p>
    <w:p>
      <w:pPr>
        <w:pStyle w:val="BodyText"/>
        <w:spacing w:before="56"/>
        <w:ind w:left="747"/>
      </w:pPr>
      <w:r>
        <w:rPr/>
        <w:t>（一）公平、公正、公开原则;</w:t>
      </w:r>
    </w:p>
    <w:p>
      <w:pPr>
        <w:pStyle w:val="BodyText"/>
        <w:spacing w:before="190"/>
        <w:ind w:left="747"/>
      </w:pPr>
      <w:r>
        <w:rPr>
          <w:w w:val="95"/>
        </w:rPr>
        <w:t>（二）同案同罚原则;</w:t>
      </w:r>
    </w:p>
    <w:p>
      <w:pPr>
        <w:pStyle w:val="BodyText"/>
        <w:spacing w:before="190"/>
        <w:ind w:left="747"/>
      </w:pPr>
      <w:r>
        <w:rPr>
          <w:w w:val="95"/>
        </w:rPr>
        <w:t>（三）过罚相当原则;</w:t>
      </w:r>
    </w:p>
    <w:p>
      <w:pPr>
        <w:pStyle w:val="BodyText"/>
        <w:spacing w:before="190"/>
        <w:ind w:left="747"/>
      </w:pPr>
      <w:r>
        <w:rPr>
          <w:w w:val="95"/>
        </w:rPr>
        <w:t>（四）综合裁量原则;</w:t>
      </w:r>
    </w:p>
    <w:p>
      <w:pPr>
        <w:pStyle w:val="BodyText"/>
        <w:spacing w:before="190"/>
        <w:ind w:left="747"/>
      </w:pPr>
      <w:r>
        <w:rPr/>
        <w:t>（五）处罚与教育相结合、教育优先原则</w:t>
      </w:r>
    </w:p>
    <w:p>
      <w:pPr>
        <w:pStyle w:val="BodyText"/>
        <w:tabs>
          <w:tab w:pos="2026" w:val="left" w:leader="none"/>
        </w:tabs>
        <w:spacing w:line="350" w:lineRule="auto" w:before="190"/>
        <w:ind w:left="106" w:right="102" w:firstLine="640"/>
      </w:pPr>
      <w:r>
        <w:rPr/>
        <w:t>第五条</w:t>
        <w:tab/>
        <w:t>实施水行政处罚</w:t>
      </w:r>
      <w:r>
        <w:rPr>
          <w:spacing w:val="-139"/>
        </w:rPr>
        <w:t>，</w:t>
      </w:r>
      <w:r>
        <w:rPr/>
        <w:t>应当根据违法行为的事实</w:t>
      </w:r>
      <w:r>
        <w:rPr>
          <w:spacing w:val="-137"/>
        </w:rPr>
        <w:t>、</w:t>
      </w:r>
      <w:r>
        <w:rPr/>
        <w:t>性质、情节及社会危害程度和主观过错等因</w:t>
      </w:r>
      <w:r>
        <w:rPr>
          <w:spacing w:val="-3"/>
        </w:rPr>
        <w:t>素</w:t>
      </w:r>
      <w:r>
        <w:rPr>
          <w:spacing w:val="-58"/>
        </w:rPr>
        <w:t>，</w:t>
      </w:r>
      <w:r>
        <w:rPr/>
        <w:t>区分违法行为</w:t>
      </w:r>
      <w:r>
        <w:rPr>
          <w:spacing w:val="-55"/>
        </w:rPr>
        <w:t>，</w:t>
      </w:r>
      <w:r>
        <w:rPr/>
        <w:t>依据法律</w:t>
      </w:r>
      <w:r>
        <w:rPr>
          <w:spacing w:val="-39"/>
        </w:rPr>
        <w:t>、</w:t>
      </w:r>
      <w:r>
        <w:rPr/>
        <w:t>法规</w:t>
      </w:r>
      <w:r>
        <w:rPr>
          <w:spacing w:val="-36"/>
        </w:rPr>
        <w:t>、</w:t>
      </w:r>
      <w:r>
        <w:rPr/>
        <w:t>规章</w:t>
      </w:r>
      <w:r>
        <w:rPr>
          <w:spacing w:val="-36"/>
        </w:rPr>
        <w:t>，</w:t>
      </w:r>
      <w:r>
        <w:rPr/>
        <w:t>对违法行为是否处罚以及处罚的种类和幅度进行判断，并作出相应的处理决定</w:t>
      </w:r>
    </w:p>
    <w:p>
      <w:pPr>
        <w:pStyle w:val="BodyText"/>
        <w:tabs>
          <w:tab w:pos="2026" w:val="left" w:leader="none"/>
        </w:tabs>
        <w:spacing w:line="350" w:lineRule="auto" w:before="6"/>
        <w:ind w:left="106" w:right="260" w:firstLine="640"/>
      </w:pPr>
      <w:r>
        <w:rPr/>
        <w:t>第六条</w:t>
        <w:tab/>
        <w:t>同一违法行为违反了不同的水法律规范</w:t>
      </w:r>
      <w:r>
        <w:rPr>
          <w:spacing w:val="-3"/>
        </w:rPr>
        <w:t>的</w:t>
      </w:r>
      <w:r>
        <w:rPr>
          <w:spacing w:val="-113"/>
        </w:rPr>
        <w:t>，</w:t>
      </w:r>
      <w:r>
        <w:rPr/>
        <w:t>在适用时应当遵循下列原则</w:t>
      </w:r>
    </w:p>
    <w:p>
      <w:pPr>
        <w:pStyle w:val="BodyText"/>
        <w:spacing w:before="3"/>
        <w:ind w:left="747"/>
      </w:pPr>
      <w:r>
        <w:rPr/>
        <w:t>（一）优先适用位阶高的法律规范</w:t>
      </w:r>
    </w:p>
    <w:p>
      <w:pPr>
        <w:pStyle w:val="BodyText"/>
        <w:spacing w:before="190"/>
        <w:ind w:left="747"/>
      </w:pPr>
      <w:r>
        <w:rPr/>
        <w:t>（二）法律规范效力相同的，特别法优于一般法</w:t>
      </w:r>
    </w:p>
    <w:p>
      <w:pPr>
        <w:pStyle w:val="BodyText"/>
        <w:spacing w:before="190"/>
        <w:ind w:left="747"/>
      </w:pPr>
      <w:r>
        <w:rPr/>
        <w:t>（三）法律规范效力相同的，新法优于旧法</w:t>
      </w:r>
    </w:p>
    <w:p>
      <w:pPr>
        <w:pStyle w:val="BodyText"/>
        <w:tabs>
          <w:tab w:pos="1476" w:val="left" w:leader="none"/>
        </w:tabs>
        <w:spacing w:line="350" w:lineRule="auto" w:before="190"/>
        <w:ind w:left="106" w:right="102" w:firstLine="420"/>
      </w:pPr>
      <w:r>
        <w:rPr>
          <w:sz w:val="21"/>
        </w:rPr>
        <w:t>第七条</w:t>
        <w:tab/>
      </w:r>
      <w:r>
        <w:rPr>
          <w:w w:val="95"/>
        </w:rPr>
        <w:t>水行政执法机关选择行政处罚的种</w:t>
      </w:r>
      <w:r>
        <w:rPr>
          <w:spacing w:val="-3"/>
          <w:w w:val="95"/>
        </w:rPr>
        <w:t>类</w:t>
      </w:r>
      <w:r>
        <w:rPr>
          <w:spacing w:val="-19"/>
          <w:w w:val="95"/>
        </w:rPr>
        <w:t>、</w:t>
      </w:r>
      <w:r>
        <w:rPr>
          <w:w w:val="95"/>
        </w:rPr>
        <w:t>范围</w:t>
      </w:r>
      <w:r>
        <w:rPr>
          <w:spacing w:val="-22"/>
          <w:w w:val="95"/>
        </w:rPr>
        <w:t>、</w:t>
      </w:r>
      <w:r>
        <w:rPr>
          <w:w w:val="95"/>
        </w:rPr>
        <w:t>幅度时， </w:t>
      </w:r>
      <w:r>
        <w:rPr/>
        <w:t>应当遵守以下规定</w:t>
      </w:r>
    </w:p>
    <w:p>
      <w:pPr>
        <w:pStyle w:val="BodyText"/>
        <w:spacing w:line="350" w:lineRule="auto" w:before="3"/>
        <w:ind w:left="106" w:right="102" w:firstLine="640"/>
      </w:pPr>
      <w:r>
        <w:rPr/>
        <w:t>（一</w:t>
      </w:r>
      <w:r>
        <w:rPr>
          <w:spacing w:val="-92"/>
        </w:rPr>
        <w:t>）</w:t>
      </w:r>
      <w:r>
        <w:rPr>
          <w:spacing w:val="-15"/>
        </w:rPr>
        <w:t>法律、法规、规章规定的处罚种类可以单处或并处的， 可以选择适用；法律、法规、规章规定应当并处的应从其规定。</w:t>
      </w:r>
    </w:p>
    <w:p>
      <w:pPr>
        <w:pStyle w:val="BodyText"/>
        <w:spacing w:line="350" w:lineRule="auto" w:before="2"/>
        <w:ind w:left="106" w:right="102" w:firstLine="640"/>
      </w:pPr>
      <w:r>
        <w:rPr/>
        <w:t>（二</w:t>
      </w:r>
      <w:r>
        <w:rPr>
          <w:spacing w:val="-29"/>
        </w:rPr>
        <w:t>）</w:t>
      </w:r>
      <w:r>
        <w:rPr>
          <w:spacing w:val="-10"/>
        </w:rPr>
        <w:t>法律、法规、规章设定的行政处罚幅度，根据违法行</w:t>
      </w:r>
      <w:r>
        <w:rPr>
          <w:spacing w:val="-22"/>
          <w:w w:val="95"/>
        </w:rPr>
        <w:t>为情节和危害结果的轻重，分为减轻处罚、从轻处罚、一般处罚、 </w:t>
      </w:r>
      <w:r>
        <w:rPr>
          <w:spacing w:val="-16"/>
        </w:rPr>
        <w:t>从重处罚。选择减轻处罚、从轻处罚和从重处罚的应当有法律依</w:t>
      </w:r>
    </w:p>
    <w:p>
      <w:pPr>
        <w:pStyle w:val="BodyText"/>
        <w:spacing w:before="11"/>
        <w:rPr>
          <w:sz w:val="25"/>
        </w:rPr>
      </w:pPr>
    </w:p>
    <w:p>
      <w:pPr>
        <w:spacing w:before="71"/>
        <w:ind w:left="387" w:right="0" w:firstLine="0"/>
        <w:jc w:val="left"/>
        <w:rPr>
          <w:sz w:val="28"/>
        </w:rPr>
      </w:pPr>
      <w:r>
        <w:rPr>
          <w:sz w:val="28"/>
        </w:rPr>
        <w:t>— 12 —</w:t>
      </w:r>
    </w:p>
    <w:p>
      <w:pPr>
        <w:spacing w:after="0"/>
        <w:jc w:val="left"/>
        <w:rPr>
          <w:sz w:val="28"/>
        </w:rPr>
        <w:sectPr>
          <w:pgSz w:w="11920" w:h="16850"/>
          <w:pgMar w:top="1600" w:bottom="280" w:left="1480" w:right="1220"/>
        </w:sectPr>
      </w:pPr>
    </w:p>
    <w:p>
      <w:pPr>
        <w:pStyle w:val="BodyText"/>
        <w:rPr>
          <w:sz w:val="20"/>
        </w:rPr>
      </w:pPr>
    </w:p>
    <w:p>
      <w:pPr>
        <w:pStyle w:val="BodyText"/>
        <w:spacing w:before="1"/>
        <w:rPr>
          <w:sz w:val="27"/>
        </w:rPr>
      </w:pPr>
    </w:p>
    <w:p>
      <w:pPr>
        <w:pStyle w:val="BodyText"/>
        <w:spacing w:line="350" w:lineRule="auto" w:before="56"/>
        <w:ind w:left="106" w:right="260"/>
      </w:pPr>
      <w:r>
        <w:rPr>
          <w:spacing w:val="-7"/>
        </w:rPr>
        <w:t>据或有关规定和证明当事人具有相应情节的证据，并依法履行相应的程序</w:t>
      </w:r>
    </w:p>
    <w:p>
      <w:pPr>
        <w:pStyle w:val="BodyText"/>
        <w:spacing w:line="350" w:lineRule="auto" w:before="3"/>
        <w:ind w:left="106" w:right="259" w:firstLine="640"/>
        <w:jc w:val="both"/>
      </w:pPr>
      <w:r>
        <w:rPr/>
        <w:t>（三</w:t>
      </w:r>
      <w:r>
        <w:rPr>
          <w:spacing w:val="-115"/>
        </w:rPr>
        <w:t>）</w:t>
      </w:r>
      <w:r>
        <w:rPr/>
        <w:t>同一违法行为涉及同一法律规范设定的两种以上处罚</w:t>
      </w:r>
      <w:r>
        <w:rPr>
          <w:spacing w:val="-11"/>
        </w:rPr>
        <w:t>种类，法律、法规、规章规定可以单处或可以并处的，对具有从轻处罚情节的适用单处，对具有从重处罚情节的适用并处</w:t>
      </w:r>
    </w:p>
    <w:p>
      <w:pPr>
        <w:pStyle w:val="BodyText"/>
        <w:spacing w:before="2"/>
        <w:rPr>
          <w:sz w:val="47"/>
        </w:rPr>
      </w:pPr>
    </w:p>
    <w:p>
      <w:pPr>
        <w:pStyle w:val="BodyText"/>
        <w:tabs>
          <w:tab w:pos="3888" w:val="left" w:leader="none"/>
        </w:tabs>
        <w:ind w:left="2609"/>
      </w:pPr>
      <w:r>
        <w:rPr/>
        <w:t>第二章</w:t>
        <w:tab/>
        <w:t>裁量的标准与适用</w:t>
      </w:r>
    </w:p>
    <w:p>
      <w:pPr>
        <w:pStyle w:val="BodyText"/>
        <w:rPr>
          <w:sz w:val="36"/>
        </w:rPr>
      </w:pPr>
    </w:p>
    <w:p>
      <w:pPr>
        <w:pStyle w:val="BodyText"/>
        <w:spacing w:before="8"/>
        <w:rPr>
          <w:sz w:val="25"/>
        </w:rPr>
      </w:pPr>
    </w:p>
    <w:p>
      <w:pPr>
        <w:pStyle w:val="BodyText"/>
        <w:tabs>
          <w:tab w:pos="2028" w:val="left" w:leader="none"/>
        </w:tabs>
        <w:spacing w:before="1"/>
        <w:ind w:left="747"/>
      </w:pPr>
      <w:r>
        <w:rPr/>
        <w:t>第八条</w:t>
        <w:tab/>
        <w:t>当事人具有下列行为之一的，依法不予处罚</w:t>
      </w:r>
    </w:p>
    <w:p>
      <w:pPr>
        <w:pStyle w:val="BodyText"/>
        <w:spacing w:before="190"/>
        <w:ind w:left="747"/>
      </w:pPr>
      <w:r>
        <w:rPr/>
        <w:t>（一）违法行为人不满十四周岁的</w:t>
      </w:r>
    </w:p>
    <w:p>
      <w:pPr>
        <w:pStyle w:val="BodyText"/>
        <w:spacing w:line="350" w:lineRule="auto" w:before="190"/>
        <w:ind w:left="106" w:right="259" w:firstLine="640"/>
      </w:pPr>
      <w:r>
        <w:rPr/>
        <w:t>（二</w:t>
      </w:r>
      <w:r>
        <w:rPr>
          <w:spacing w:val="-115"/>
        </w:rPr>
        <w:t>）</w:t>
      </w:r>
      <w:r>
        <w:rPr/>
        <w:t>精神病人在不能辩认或者不能控制自己行为时有违法行为的</w:t>
      </w:r>
    </w:p>
    <w:p>
      <w:pPr>
        <w:pStyle w:val="BodyText"/>
        <w:spacing w:before="2"/>
        <w:ind w:left="747"/>
      </w:pPr>
      <w:r>
        <w:rPr/>
        <w:t>（三）违法行为轻微并及时纠正，没有造成危害后果的</w:t>
      </w:r>
    </w:p>
    <w:p>
      <w:pPr>
        <w:pStyle w:val="BodyText"/>
        <w:spacing w:before="190"/>
        <w:ind w:left="747"/>
      </w:pPr>
      <w:r>
        <w:rPr/>
        <w:t>（四）违法行为超过法定追究时效的</w:t>
      </w:r>
    </w:p>
    <w:p>
      <w:pPr>
        <w:pStyle w:val="BodyText"/>
        <w:spacing w:before="190"/>
        <w:ind w:left="747"/>
      </w:pPr>
      <w:r>
        <w:rPr/>
        <w:t>（五）其他依法不予行政处罚的。</w:t>
      </w:r>
    </w:p>
    <w:p>
      <w:pPr>
        <w:pStyle w:val="BodyText"/>
        <w:spacing w:before="190"/>
        <w:ind w:left="747"/>
      </w:pPr>
      <w:r>
        <w:rPr/>
        <w:t>对上述第（三）项情形，应予以告诫，并登记违法行为</w:t>
      </w:r>
    </w:p>
    <w:p>
      <w:pPr>
        <w:pStyle w:val="BodyText"/>
        <w:tabs>
          <w:tab w:pos="2026" w:val="left" w:leader="none"/>
        </w:tabs>
        <w:spacing w:line="350" w:lineRule="auto" w:before="190"/>
        <w:ind w:left="106" w:right="259" w:firstLine="640"/>
      </w:pPr>
      <w:r>
        <w:rPr/>
        <w:t>第九条</w:t>
        <w:tab/>
        <w:t>当事人具有下列行为之一的</w:t>
      </w:r>
      <w:r>
        <w:rPr>
          <w:spacing w:val="-113"/>
        </w:rPr>
        <w:t>，</w:t>
      </w:r>
      <w:r>
        <w:rPr/>
        <w:t>应当从轻或者减轻行政处罚</w:t>
      </w:r>
    </w:p>
    <w:p>
      <w:pPr>
        <w:pStyle w:val="BodyText"/>
        <w:spacing w:before="3"/>
        <w:ind w:left="747"/>
      </w:pPr>
      <w:r>
        <w:rPr/>
        <w:t>（一）违法行为人年满十四周岁不满十八周岁的</w:t>
      </w:r>
    </w:p>
    <w:p>
      <w:pPr>
        <w:pStyle w:val="BodyText"/>
        <w:spacing w:before="190"/>
        <w:ind w:left="747"/>
      </w:pPr>
      <w:r>
        <w:rPr/>
        <w:t>（二）主动消除或者减轻违法行为危害后果的</w:t>
      </w:r>
    </w:p>
    <w:p>
      <w:pPr>
        <w:pStyle w:val="BodyText"/>
        <w:spacing w:before="190"/>
        <w:ind w:left="747"/>
      </w:pPr>
      <w:r>
        <w:rPr/>
        <w:t>（三）属初次违法，无主观恶意，危害行为较轻的</w:t>
      </w:r>
    </w:p>
    <w:p>
      <w:pPr>
        <w:pStyle w:val="BodyText"/>
        <w:rPr>
          <w:sz w:val="20"/>
        </w:rPr>
      </w:pPr>
    </w:p>
    <w:p>
      <w:pPr>
        <w:pStyle w:val="BodyText"/>
        <w:spacing w:before="5"/>
        <w:rPr>
          <w:sz w:val="20"/>
        </w:rPr>
      </w:pPr>
    </w:p>
    <w:p>
      <w:pPr>
        <w:spacing w:before="70"/>
        <w:ind w:left="0" w:right="541" w:firstLine="0"/>
        <w:jc w:val="right"/>
        <w:rPr>
          <w:sz w:val="28"/>
        </w:rPr>
      </w:pPr>
      <w:r>
        <w:rPr>
          <w:sz w:val="28"/>
        </w:rPr>
        <w:t>— 13 —</w:t>
      </w:r>
    </w:p>
    <w:p>
      <w:pPr>
        <w:spacing w:after="0"/>
        <w:jc w:val="right"/>
        <w:rPr>
          <w:sz w:val="28"/>
        </w:rPr>
        <w:sectPr>
          <w:pgSz w:w="11920" w:h="16850"/>
          <w:pgMar w:top="1600" w:bottom="280" w:left="1480" w:right="1220"/>
        </w:sectPr>
      </w:pPr>
    </w:p>
    <w:p>
      <w:pPr>
        <w:pStyle w:val="BodyText"/>
        <w:rPr>
          <w:sz w:val="20"/>
        </w:rPr>
      </w:pPr>
    </w:p>
    <w:p>
      <w:pPr>
        <w:pStyle w:val="BodyText"/>
        <w:spacing w:before="1"/>
        <w:rPr>
          <w:sz w:val="27"/>
        </w:rPr>
      </w:pPr>
    </w:p>
    <w:p>
      <w:pPr>
        <w:pStyle w:val="BodyText"/>
        <w:spacing w:before="56"/>
        <w:ind w:left="747"/>
      </w:pPr>
      <w:r>
        <w:rPr/>
        <w:t>（四）受他人胁迫、诱骗实施违法行为的</w:t>
      </w:r>
    </w:p>
    <w:p>
      <w:pPr>
        <w:pStyle w:val="BodyText"/>
        <w:spacing w:before="190"/>
        <w:ind w:left="747"/>
      </w:pPr>
      <w:r>
        <w:rPr/>
        <w:t>（五）积极配合水行政执法机关查处违法行为有立功表现</w:t>
      </w:r>
    </w:p>
    <w:p>
      <w:pPr>
        <w:pStyle w:val="BodyText"/>
        <w:spacing w:before="190"/>
        <w:ind w:left="106"/>
      </w:pPr>
      <w:r>
        <w:rPr>
          <w:w w:val="99"/>
        </w:rPr>
        <w:t>的</w:t>
      </w:r>
    </w:p>
    <w:p>
      <w:pPr>
        <w:pStyle w:val="BodyText"/>
        <w:spacing w:before="190"/>
        <w:ind w:left="747"/>
      </w:pPr>
      <w:r>
        <w:rPr/>
        <w:t>（六）在共同违法行为中起次要或者辅助作用的；</w:t>
      </w:r>
    </w:p>
    <w:p>
      <w:pPr>
        <w:pStyle w:val="BodyText"/>
        <w:spacing w:before="190"/>
        <w:ind w:left="747"/>
      </w:pPr>
      <w:r>
        <w:rPr/>
        <w:t>（七）涉案财物或者违法所得较少且社会危害性较小的</w:t>
      </w:r>
    </w:p>
    <w:p>
      <w:pPr>
        <w:pStyle w:val="BodyText"/>
        <w:spacing w:before="190"/>
        <w:ind w:left="747"/>
      </w:pPr>
      <w:r>
        <w:rPr/>
        <w:t>（八）法律、法规、规章规定的其他应当从轻或者减轻行政</w:t>
      </w:r>
    </w:p>
    <w:p>
      <w:pPr>
        <w:pStyle w:val="BodyText"/>
        <w:spacing w:before="6"/>
        <w:rPr>
          <w:sz w:val="10"/>
        </w:rPr>
      </w:pPr>
    </w:p>
    <w:p>
      <w:pPr>
        <w:pStyle w:val="BodyText"/>
        <w:spacing w:before="56"/>
        <w:ind w:left="106"/>
      </w:pPr>
      <w:r>
        <w:rPr/>
        <w:t>处罚的情形</w:t>
      </w:r>
    </w:p>
    <w:p>
      <w:pPr>
        <w:pStyle w:val="BodyText"/>
        <w:spacing w:line="350" w:lineRule="auto" w:before="190"/>
        <w:ind w:left="106" w:right="102" w:firstLine="640"/>
      </w:pPr>
      <w:r>
        <w:rPr/>
        <w:t>当事人有上述第（一）、（二）、（三）、（四）、（</w:t>
      </w:r>
      <w:r>
        <w:rPr>
          <w:spacing w:val="-4"/>
        </w:rPr>
        <w:t>五</w:t>
      </w:r>
      <w:r>
        <w:rPr/>
        <w:t>） </w:t>
      </w:r>
      <w:r>
        <w:rPr>
          <w:spacing w:val="-11"/>
        </w:rPr>
        <w:t>情形之一的，应当减轻处罚。有上述从轻处罚情形的，应当根据</w:t>
      </w:r>
      <w:r>
        <w:rPr>
          <w:spacing w:val="-20"/>
        </w:rPr>
        <w:t>违法行为的事实、性质、情节及社会危害程度和主观过错等因素， </w:t>
      </w:r>
      <w:r>
        <w:rPr>
          <w:spacing w:val="-23"/>
        </w:rPr>
        <w:t>参照执行标准中较低的处罚档次给予行政处罚；有减轻处罚情形的参照执行标准降低一个处罚档次给予行政处罚</w:t>
      </w:r>
    </w:p>
    <w:p>
      <w:pPr>
        <w:pStyle w:val="BodyText"/>
        <w:tabs>
          <w:tab w:pos="2026" w:val="left" w:leader="none"/>
        </w:tabs>
        <w:spacing w:before="7"/>
        <w:ind w:left="747"/>
      </w:pPr>
      <w:r>
        <w:rPr/>
        <w:t>第十条</w:t>
        <w:tab/>
        <w:t>当事人具有下列行为之一的，依法从重处罚</w:t>
      </w:r>
    </w:p>
    <w:p>
      <w:pPr>
        <w:pStyle w:val="BodyText"/>
        <w:spacing w:line="350" w:lineRule="auto" w:before="190"/>
        <w:ind w:left="106" w:right="263" w:firstLine="640"/>
      </w:pPr>
      <w:r>
        <w:rPr>
          <w:w w:val="95"/>
        </w:rPr>
        <w:t>（一</w:t>
      </w:r>
      <w:r>
        <w:rPr>
          <w:spacing w:val="-29"/>
          <w:w w:val="95"/>
        </w:rPr>
        <w:t>）</w:t>
      </w:r>
      <w:r>
        <w:rPr>
          <w:spacing w:val="-7"/>
          <w:w w:val="95"/>
        </w:rPr>
        <w:t>严重危害公共安全、人身健康、生命财产安全、生态 </w:t>
      </w:r>
      <w:r>
        <w:rPr>
          <w:spacing w:val="-7"/>
        </w:rPr>
        <w:t>环境安全或者严重扰乱社会管理秩序、市场经济秩序的</w:t>
      </w:r>
    </w:p>
    <w:p>
      <w:pPr>
        <w:pStyle w:val="BodyText"/>
        <w:spacing w:before="3"/>
        <w:ind w:left="747"/>
      </w:pPr>
      <w:r>
        <w:rPr/>
        <w:t>（二）多次实施违法行为、屡教不改的</w:t>
      </w:r>
    </w:p>
    <w:p>
      <w:pPr>
        <w:pStyle w:val="BodyText"/>
        <w:spacing w:before="190"/>
        <w:ind w:left="747"/>
      </w:pPr>
      <w:r>
        <w:rPr/>
        <w:t>（三）抗拒检查、阻碍执法的</w:t>
      </w:r>
    </w:p>
    <w:p>
      <w:pPr>
        <w:pStyle w:val="BodyText"/>
        <w:spacing w:before="190"/>
        <w:ind w:left="747"/>
      </w:pPr>
      <w:r>
        <w:rPr/>
        <w:t>（四）违法情节、危害后果严重的</w:t>
      </w:r>
    </w:p>
    <w:p>
      <w:pPr>
        <w:pStyle w:val="BodyText"/>
        <w:spacing w:before="190"/>
        <w:ind w:left="747"/>
      </w:pPr>
      <w:r>
        <w:rPr/>
        <w:t>（五）同一违法事实涉及两类以上违法行为的</w:t>
      </w:r>
    </w:p>
    <w:p>
      <w:pPr>
        <w:pStyle w:val="BodyText"/>
        <w:spacing w:line="350" w:lineRule="auto" w:before="190"/>
        <w:ind w:left="106" w:right="148" w:firstLine="640"/>
      </w:pPr>
      <w:r>
        <w:rPr/>
        <w:t>（六）在水行政执法机关对违法行为进行调查取证过程中， 故意隐瞒事实，弄虚作假或者伪造、隐匿、销毁、拒绝提供违法</w:t>
      </w:r>
    </w:p>
    <w:p>
      <w:pPr>
        <w:pStyle w:val="BodyText"/>
        <w:spacing w:before="10"/>
        <w:rPr>
          <w:sz w:val="25"/>
        </w:rPr>
      </w:pPr>
    </w:p>
    <w:p>
      <w:pPr>
        <w:spacing w:before="70"/>
        <w:ind w:left="387" w:right="0" w:firstLine="0"/>
        <w:jc w:val="left"/>
        <w:rPr>
          <w:sz w:val="28"/>
        </w:rPr>
      </w:pPr>
      <w:r>
        <w:rPr>
          <w:sz w:val="28"/>
        </w:rPr>
        <w:t>— 14 —</w:t>
      </w:r>
    </w:p>
    <w:p>
      <w:pPr>
        <w:spacing w:after="0"/>
        <w:jc w:val="left"/>
        <w:rPr>
          <w:sz w:val="28"/>
        </w:rPr>
        <w:sectPr>
          <w:pgSz w:w="11920" w:h="16850"/>
          <w:pgMar w:top="1600" w:bottom="280" w:left="1480" w:right="1220"/>
        </w:sectPr>
      </w:pPr>
    </w:p>
    <w:p>
      <w:pPr>
        <w:pStyle w:val="BodyText"/>
        <w:rPr>
          <w:sz w:val="20"/>
        </w:rPr>
      </w:pPr>
    </w:p>
    <w:p>
      <w:pPr>
        <w:pStyle w:val="BodyText"/>
        <w:spacing w:before="1"/>
        <w:rPr>
          <w:sz w:val="27"/>
        </w:rPr>
      </w:pPr>
    </w:p>
    <w:p>
      <w:pPr>
        <w:pStyle w:val="BodyText"/>
        <w:spacing w:before="56"/>
        <w:ind w:left="106"/>
      </w:pPr>
      <w:r>
        <w:rPr/>
        <w:t>行为证据的</w:t>
      </w:r>
    </w:p>
    <w:p>
      <w:pPr>
        <w:pStyle w:val="BodyText"/>
        <w:spacing w:line="350" w:lineRule="auto" w:before="190"/>
        <w:ind w:left="106" w:right="257" w:firstLine="640"/>
      </w:pPr>
      <w:r>
        <w:rPr/>
        <w:t>（七</w:t>
      </w:r>
      <w:r>
        <w:rPr>
          <w:spacing w:val="-58"/>
        </w:rPr>
        <w:t>）</w:t>
      </w:r>
      <w:r>
        <w:rPr>
          <w:spacing w:val="-8"/>
        </w:rPr>
        <w:t>不听劝阻，继续实施违法行为和不在限期内改正或采取补救措施的</w:t>
      </w:r>
    </w:p>
    <w:p>
      <w:pPr>
        <w:pStyle w:val="BodyText"/>
        <w:spacing w:before="3"/>
        <w:ind w:left="747"/>
      </w:pPr>
      <w:r>
        <w:rPr/>
        <w:t>（八）共同实施违法行为中起主要作用的</w:t>
      </w:r>
    </w:p>
    <w:p>
      <w:pPr>
        <w:pStyle w:val="BodyText"/>
        <w:spacing w:before="190"/>
        <w:ind w:left="747"/>
      </w:pPr>
      <w:r>
        <w:rPr/>
        <w:t>（九）胁迫、诱骗他人或者教唆未成年人实施违法行为的；</w:t>
      </w:r>
    </w:p>
    <w:p>
      <w:pPr>
        <w:pStyle w:val="BodyText"/>
        <w:spacing w:before="190"/>
        <w:ind w:left="747"/>
      </w:pPr>
      <w:r>
        <w:rPr/>
        <w:t>（十）对举报人、证人打击报复的</w:t>
      </w:r>
    </w:p>
    <w:p>
      <w:pPr>
        <w:pStyle w:val="BodyText"/>
        <w:spacing w:before="190"/>
        <w:ind w:left="747"/>
      </w:pPr>
      <w:r>
        <w:rPr/>
        <w:t>（十一）法律、法规、规章规定的其他应当从重处罚的</w:t>
      </w:r>
    </w:p>
    <w:p>
      <w:pPr>
        <w:pStyle w:val="BodyText"/>
        <w:spacing w:line="350" w:lineRule="auto" w:before="190"/>
        <w:ind w:left="106" w:right="148" w:firstLine="640"/>
      </w:pPr>
      <w:r>
        <w:rPr/>
        <w:t>有上述从重处罚情形的，应当根据违法行为的事实、性质、情节及社会危害程度和主观过错等因素，参照执行标准中较高的处罚档次或提高一个处罚档次给予行政处罚。有上述第（一）、</w:t>
      </w:r>
    </w:p>
    <w:p>
      <w:pPr>
        <w:pStyle w:val="BodyText"/>
        <w:spacing w:before="4"/>
        <w:ind w:left="106"/>
      </w:pPr>
      <w:r>
        <w:rPr/>
        <w:t>（二）、（三）项情形之一的，应参照最高执行标准处罚</w:t>
      </w:r>
    </w:p>
    <w:p>
      <w:pPr>
        <w:pStyle w:val="BodyText"/>
        <w:tabs>
          <w:tab w:pos="2347" w:val="left" w:leader="none"/>
        </w:tabs>
        <w:spacing w:line="350" w:lineRule="auto" w:before="190"/>
        <w:ind w:left="106" w:right="148" w:firstLine="640"/>
      </w:pPr>
      <w:r>
        <w:rPr/>
        <w:t>第十一条</w:t>
        <w:tab/>
        <w:t>当事人的违法行为同时具有从轻和从重情节</w:t>
      </w:r>
      <w:r>
        <w:rPr>
          <w:spacing w:val="-3"/>
        </w:rPr>
        <w:t>的</w:t>
      </w:r>
      <w:r>
        <w:rPr/>
        <w:t>， 应当按照情节的权重进行裁量</w:t>
      </w:r>
    </w:p>
    <w:p>
      <w:pPr>
        <w:pStyle w:val="BodyText"/>
        <w:tabs>
          <w:tab w:pos="2347" w:val="left" w:leader="none"/>
        </w:tabs>
        <w:spacing w:line="350" w:lineRule="auto" w:before="3"/>
        <w:ind w:left="106" w:right="262" w:firstLine="640"/>
      </w:pPr>
      <w:r>
        <w:rPr/>
        <w:t>第十二条</w:t>
        <w:tab/>
        <w:t>当事人的违法行为涉嫌犯罪的</w:t>
      </w:r>
      <w:r>
        <w:rPr>
          <w:spacing w:val="-115"/>
        </w:rPr>
        <w:t>，</w:t>
      </w:r>
      <w:r>
        <w:rPr/>
        <w:t>应当依法移送司法机关追究刑事责任，不得以行政处罚代替刑事处罚</w:t>
      </w:r>
    </w:p>
    <w:p>
      <w:pPr>
        <w:pStyle w:val="BodyText"/>
        <w:spacing w:before="1"/>
        <w:rPr>
          <w:sz w:val="47"/>
        </w:rPr>
      </w:pPr>
    </w:p>
    <w:p>
      <w:pPr>
        <w:pStyle w:val="BodyText"/>
        <w:tabs>
          <w:tab w:pos="1279" w:val="left" w:leader="none"/>
        </w:tabs>
        <w:ind w:right="156"/>
        <w:jc w:val="center"/>
      </w:pPr>
      <w:r>
        <w:rPr/>
        <w:t>第三章</w:t>
        <w:tab/>
        <w:t>保障和监督</w:t>
      </w:r>
    </w:p>
    <w:p>
      <w:pPr>
        <w:pStyle w:val="BodyText"/>
        <w:rPr>
          <w:sz w:val="36"/>
        </w:rPr>
      </w:pPr>
    </w:p>
    <w:p>
      <w:pPr>
        <w:pStyle w:val="BodyText"/>
        <w:spacing w:before="8"/>
        <w:rPr>
          <w:sz w:val="25"/>
        </w:rPr>
      </w:pPr>
    </w:p>
    <w:p>
      <w:pPr>
        <w:pStyle w:val="BodyText"/>
        <w:tabs>
          <w:tab w:pos="2347" w:val="left" w:leader="none"/>
        </w:tabs>
        <w:spacing w:line="350" w:lineRule="auto"/>
        <w:ind w:left="106" w:right="102" w:firstLine="640"/>
      </w:pPr>
      <w:r>
        <w:rPr/>
        <w:t>第十三条</w:t>
        <w:tab/>
        <w:t>实行水行政处罚公示制度</w:t>
      </w:r>
      <w:r>
        <w:rPr>
          <w:spacing w:val="-113"/>
        </w:rPr>
        <w:t>。</w:t>
      </w:r>
      <w:r>
        <w:rPr/>
        <w:t>各级水行政主管部门在水行政执法中事前</w:t>
      </w:r>
      <w:r>
        <w:rPr>
          <w:spacing w:val="-137"/>
        </w:rPr>
        <w:t>、</w:t>
      </w:r>
      <w:r>
        <w:rPr/>
        <w:t>事中</w:t>
      </w:r>
      <w:r>
        <w:rPr>
          <w:spacing w:val="-137"/>
        </w:rPr>
        <w:t>、</w:t>
      </w:r>
      <w:r>
        <w:rPr/>
        <w:t>事后的执法信息应主动向社会公</w:t>
      </w:r>
      <w:r>
        <w:rPr>
          <w:spacing w:val="-3"/>
        </w:rPr>
        <w:t>开</w:t>
      </w:r>
      <w:r>
        <w:rPr/>
        <w:t>， </w:t>
      </w:r>
      <w:r>
        <w:rPr>
          <w:w w:val="95"/>
        </w:rPr>
        <w:t>保障行政相对人和社会公众的知情权</w:t>
      </w:r>
      <w:r>
        <w:rPr>
          <w:spacing w:val="-91"/>
          <w:w w:val="95"/>
        </w:rPr>
        <w:t>、</w:t>
      </w:r>
      <w:r>
        <w:rPr>
          <w:w w:val="95"/>
        </w:rPr>
        <w:t>参与权</w:t>
      </w:r>
      <w:r>
        <w:rPr>
          <w:spacing w:val="-91"/>
          <w:w w:val="95"/>
        </w:rPr>
        <w:t>、</w:t>
      </w:r>
      <w:r>
        <w:rPr>
          <w:w w:val="95"/>
        </w:rPr>
        <w:t>救济权</w:t>
      </w:r>
      <w:r>
        <w:rPr>
          <w:spacing w:val="-91"/>
          <w:w w:val="95"/>
        </w:rPr>
        <w:t>、</w:t>
      </w:r>
      <w:r>
        <w:rPr>
          <w:w w:val="95"/>
        </w:rPr>
        <w:t>监督权，</w:t>
      </w:r>
    </w:p>
    <w:p>
      <w:pPr>
        <w:pStyle w:val="BodyText"/>
        <w:spacing w:before="11"/>
        <w:rPr>
          <w:sz w:val="25"/>
        </w:rPr>
      </w:pPr>
    </w:p>
    <w:p>
      <w:pPr>
        <w:spacing w:before="71"/>
        <w:ind w:left="0" w:right="541" w:firstLine="0"/>
        <w:jc w:val="right"/>
        <w:rPr>
          <w:sz w:val="28"/>
        </w:rPr>
      </w:pPr>
      <w:r>
        <w:rPr>
          <w:sz w:val="28"/>
        </w:rPr>
        <w:t>— 15 —</w:t>
      </w:r>
    </w:p>
    <w:p>
      <w:pPr>
        <w:spacing w:after="0"/>
        <w:jc w:val="right"/>
        <w:rPr>
          <w:sz w:val="28"/>
        </w:rPr>
        <w:sectPr>
          <w:pgSz w:w="11920" w:h="16850"/>
          <w:pgMar w:top="1600" w:bottom="280" w:left="1480" w:right="1220"/>
        </w:sectPr>
      </w:pPr>
    </w:p>
    <w:p>
      <w:pPr>
        <w:pStyle w:val="BodyText"/>
        <w:rPr>
          <w:sz w:val="20"/>
        </w:rPr>
      </w:pPr>
    </w:p>
    <w:p>
      <w:pPr>
        <w:pStyle w:val="BodyText"/>
        <w:spacing w:before="1"/>
        <w:rPr>
          <w:sz w:val="27"/>
        </w:rPr>
      </w:pPr>
    </w:p>
    <w:p>
      <w:pPr>
        <w:pStyle w:val="BodyText"/>
        <w:spacing w:line="350" w:lineRule="auto" w:before="56"/>
        <w:ind w:left="106" w:right="102"/>
      </w:pPr>
      <w:r>
        <w:rPr>
          <w:spacing w:val="-17"/>
          <w:w w:val="95"/>
        </w:rPr>
        <w:t>自觉接受社会监督。事前主要公开执法主体、人员、职责、权限、 </w:t>
      </w:r>
      <w:r>
        <w:rPr>
          <w:spacing w:val="-17"/>
        </w:rPr>
        <w:t>随机抽查事项清单、依据、程序、监督方式、救济途径等信息； </w:t>
      </w:r>
      <w:r>
        <w:rPr>
          <w:spacing w:val="-22"/>
        </w:rPr>
        <w:t>事中主要是水行政执法人员在进行监督检查、调查取证、告知送</w:t>
      </w:r>
      <w:r>
        <w:rPr>
          <w:spacing w:val="-18"/>
        </w:rPr>
        <w:t>达等执法活动时，要佩戴或出示执法证件，出具全省统一样式的</w:t>
      </w:r>
      <w:r>
        <w:rPr>
          <w:spacing w:val="-16"/>
        </w:rPr>
        <w:t>执法文书，告知行政相对人执法事由、执法依据、权利义务等内</w:t>
      </w:r>
      <w:r>
        <w:rPr>
          <w:spacing w:val="-13"/>
        </w:rPr>
        <w:t>容，并做好说明解释工作。事后主要公开执法决定书和执行结果等信息</w:t>
      </w:r>
    </w:p>
    <w:p>
      <w:pPr>
        <w:pStyle w:val="BodyText"/>
        <w:spacing w:line="350" w:lineRule="auto" w:before="10"/>
        <w:ind w:left="106" w:right="260" w:firstLine="640"/>
        <w:jc w:val="both"/>
      </w:pPr>
      <w:r>
        <w:rPr>
          <w:spacing w:val="-3"/>
        </w:rPr>
        <w:t>第十四条 实行水行政处罚全过程记录制度。各级水行政主</w:t>
      </w:r>
      <w:r>
        <w:rPr>
          <w:spacing w:val="-10"/>
        </w:rPr>
        <w:t>管部门及其执法人员要通过文字、音像等记录方式，对水行政执</w:t>
      </w:r>
      <w:r>
        <w:rPr>
          <w:spacing w:val="-13"/>
          <w:w w:val="95"/>
        </w:rPr>
        <w:t>法程序启动、调查取证、审查决定、送达执行、归档管理等水行 </w:t>
      </w:r>
      <w:r>
        <w:rPr>
          <w:spacing w:val="-13"/>
        </w:rPr>
        <w:t>政执法整个过程进行跟踪记录</w:t>
      </w:r>
    </w:p>
    <w:p>
      <w:pPr>
        <w:pStyle w:val="BodyText"/>
        <w:spacing w:line="350" w:lineRule="auto" w:before="6"/>
        <w:ind w:left="106" w:right="257" w:firstLine="640"/>
        <w:jc w:val="both"/>
      </w:pPr>
      <w:r>
        <w:rPr>
          <w:spacing w:val="-3"/>
        </w:rPr>
        <w:t>第十五条 实行水行政处罚说明理由制度。水行政执法机关</w:t>
      </w:r>
      <w:r>
        <w:rPr>
          <w:spacing w:val="5"/>
        </w:rPr>
        <w:t>执法人员在行使行政处罚裁量权时，应当充分听取当事人的陈</w:t>
      </w:r>
      <w:r>
        <w:rPr>
          <w:spacing w:val="-12"/>
        </w:rPr>
        <w:t>述、申辩，对当事人的申辩意见是否采纳以及处罚决定中有关从</w:t>
      </w:r>
      <w:r>
        <w:rPr>
          <w:spacing w:val="-13"/>
        </w:rPr>
        <w:t>重、从轻的理由应当予以说明，同时不得因当事人申辩而加重或者从重处罚</w:t>
      </w:r>
    </w:p>
    <w:p>
      <w:pPr>
        <w:pStyle w:val="BodyText"/>
        <w:tabs>
          <w:tab w:pos="2347" w:val="left" w:leader="none"/>
        </w:tabs>
        <w:spacing w:line="350" w:lineRule="auto" w:before="7"/>
        <w:ind w:left="106" w:right="148" w:firstLine="640"/>
      </w:pPr>
      <w:r>
        <w:rPr/>
        <w:t>第十六条</w:t>
        <w:tab/>
        <w:t>实行水行政处罚事先告知制度</w:t>
      </w:r>
      <w:r>
        <w:rPr>
          <w:spacing w:val="-115"/>
        </w:rPr>
        <w:t>。</w:t>
      </w:r>
      <w:r>
        <w:rPr/>
        <w:t>水行政执法机关在作出行政处罚决定前，应当制作《水行政处罚事先告知书</w:t>
      </w:r>
      <w:r>
        <w:rPr>
          <w:spacing w:val="-5"/>
        </w:rPr>
        <w:t>》</w:t>
      </w:r>
      <w:r>
        <w:rPr/>
        <w:t>， 凡涉及行政处罚裁量的</w:t>
      </w:r>
      <w:r>
        <w:rPr>
          <w:spacing w:val="-115"/>
        </w:rPr>
        <w:t>，</w:t>
      </w:r>
      <w:r>
        <w:rPr/>
        <w:t>应当向当事人告知本机关拟作出行政处罚的种类、处罚标准的事实、理由和依据</w:t>
      </w:r>
    </w:p>
    <w:p>
      <w:pPr>
        <w:pStyle w:val="BodyText"/>
        <w:tabs>
          <w:tab w:pos="2347" w:val="left" w:leader="none"/>
        </w:tabs>
        <w:spacing w:line="384" w:lineRule="exact"/>
        <w:ind w:left="747"/>
      </w:pPr>
      <w:r>
        <w:rPr/>
        <w:t>第十七条</w:t>
        <w:tab/>
        <w:t>实行水行政处罚集体讨论决定制度。情节复</w:t>
      </w:r>
      <w:r>
        <w:rPr>
          <w:spacing w:val="-3"/>
        </w:rPr>
        <w:t>杂</w:t>
      </w:r>
      <w:r>
        <w:rPr/>
        <w:t>、</w:t>
      </w:r>
    </w:p>
    <w:p>
      <w:pPr>
        <w:pStyle w:val="BodyText"/>
        <w:rPr>
          <w:sz w:val="20"/>
        </w:rPr>
      </w:pPr>
    </w:p>
    <w:p>
      <w:pPr>
        <w:pStyle w:val="BodyText"/>
        <w:spacing w:before="10"/>
        <w:rPr>
          <w:sz w:val="22"/>
        </w:rPr>
      </w:pPr>
    </w:p>
    <w:p>
      <w:pPr>
        <w:spacing w:before="70"/>
        <w:ind w:left="387" w:right="0" w:firstLine="0"/>
        <w:jc w:val="left"/>
        <w:rPr>
          <w:sz w:val="28"/>
        </w:rPr>
      </w:pPr>
      <w:r>
        <w:rPr>
          <w:sz w:val="28"/>
        </w:rPr>
        <w:t>— 16 —</w:t>
      </w:r>
    </w:p>
    <w:p>
      <w:pPr>
        <w:spacing w:after="0"/>
        <w:jc w:val="left"/>
        <w:rPr>
          <w:sz w:val="28"/>
        </w:rPr>
        <w:sectPr>
          <w:pgSz w:w="11920" w:h="16850"/>
          <w:pgMar w:top="1600" w:bottom="280" w:left="1480" w:right="1220"/>
        </w:sectPr>
      </w:pPr>
    </w:p>
    <w:p>
      <w:pPr>
        <w:pStyle w:val="BodyText"/>
        <w:rPr>
          <w:sz w:val="20"/>
        </w:rPr>
      </w:pPr>
    </w:p>
    <w:p>
      <w:pPr>
        <w:pStyle w:val="BodyText"/>
        <w:spacing w:before="9"/>
        <w:rPr>
          <w:sz w:val="24"/>
        </w:rPr>
      </w:pPr>
    </w:p>
    <w:p>
      <w:pPr>
        <w:pStyle w:val="BodyText"/>
        <w:spacing w:line="326" w:lineRule="auto" w:before="56"/>
        <w:ind w:left="106" w:right="261"/>
        <w:jc w:val="both"/>
      </w:pPr>
      <w:r>
        <w:rPr>
          <w:spacing w:val="-8"/>
        </w:rPr>
        <w:t>违法数额较大或者重大违法案件，应当经水行政执法机关案件办</w:t>
      </w:r>
      <w:r>
        <w:rPr>
          <w:spacing w:val="-12"/>
        </w:rPr>
        <w:t>理部门集体讨论决定，并在作出决定之日起 </w:t>
      </w:r>
      <w:r>
        <w:rPr>
          <w:w w:val="95"/>
        </w:rPr>
        <w:t>1</w:t>
      </w:r>
      <w:r>
        <w:rPr>
          <w:spacing w:val="-104"/>
          <w:w w:val="95"/>
        </w:rPr>
        <w:t> </w:t>
      </w:r>
      <w:r>
        <w:rPr/>
        <w:t>5</w:t>
      </w:r>
      <w:r>
        <w:rPr>
          <w:spacing w:val="-12"/>
        </w:rPr>
        <w:t> 个工作日内将处罚决定书和必要的说明材料抄报上一级水行政主管部门备案</w:t>
      </w:r>
    </w:p>
    <w:p>
      <w:pPr>
        <w:pStyle w:val="BodyText"/>
        <w:spacing w:line="328" w:lineRule="auto" w:before="7"/>
        <w:ind w:left="106" w:right="257" w:firstLine="640"/>
        <w:jc w:val="both"/>
      </w:pPr>
      <w:r>
        <w:rPr>
          <w:spacing w:val="-4"/>
        </w:rPr>
        <w:t>第十八条 实行水行政处罚决定法制审核制度。按照一般程</w:t>
      </w:r>
      <w:r>
        <w:rPr>
          <w:spacing w:val="-13"/>
        </w:rPr>
        <w:t>序实施的水行政处罚，在作出决定前，办案机构应当在调查终结</w:t>
      </w:r>
      <w:r>
        <w:rPr>
          <w:spacing w:val="-15"/>
        </w:rPr>
        <w:t>报告的处罚建议中，说明行使裁量权的事实、理由、依据，提交</w:t>
      </w:r>
      <w:r>
        <w:rPr>
          <w:spacing w:val="-17"/>
        </w:rPr>
        <w:t>本机关法制机构审核。审核认为办案机构处罚建议不符合本办法的应建议办案机构补正或者修改</w:t>
      </w:r>
    </w:p>
    <w:p>
      <w:pPr>
        <w:pStyle w:val="BodyText"/>
        <w:spacing w:line="328" w:lineRule="auto"/>
        <w:ind w:left="106" w:right="260" w:firstLine="640"/>
        <w:jc w:val="both"/>
      </w:pPr>
      <w:r>
        <w:rPr>
          <w:spacing w:val="-7"/>
        </w:rPr>
        <w:t>未经本机关法制机构审核或者审核未通过的，不得作出行政</w:t>
      </w:r>
      <w:r>
        <w:rPr>
          <w:spacing w:val="-12"/>
        </w:rPr>
        <w:t>处罚决定。擅自作出行政处罚决定并造成不良影响和后果的，按</w:t>
      </w:r>
      <w:r>
        <w:rPr>
          <w:spacing w:val="-11"/>
        </w:rPr>
        <w:t>照《河北省水行政执法过错责任追究办法实施细则》追究相关责任人员的责任</w:t>
      </w:r>
    </w:p>
    <w:p>
      <w:pPr>
        <w:pStyle w:val="BodyText"/>
        <w:spacing w:line="328" w:lineRule="auto"/>
        <w:ind w:left="106" w:right="259" w:firstLine="640"/>
        <w:jc w:val="both"/>
      </w:pPr>
      <w:r>
        <w:rPr>
          <w:spacing w:val="-5"/>
        </w:rPr>
        <w:t>第十九条 建立健全行政处罚裁量层级监督制度。水行政主</w:t>
      </w:r>
      <w:r>
        <w:rPr>
          <w:spacing w:val="-10"/>
        </w:rPr>
        <w:t>管部门应当加强对行使行政处罚裁量权的层级监督。上级水行政</w:t>
      </w:r>
      <w:r>
        <w:rPr>
          <w:spacing w:val="-16"/>
        </w:rPr>
        <w:t>主管部门通过行政执法监督检查、执法案卷评查等形式对本机关</w:t>
      </w:r>
      <w:r>
        <w:rPr>
          <w:spacing w:val="-20"/>
        </w:rPr>
        <w:t>和下级水行政主管部门行使行政处罚裁量权的情况进行监督，并</w:t>
      </w:r>
      <w:r>
        <w:rPr>
          <w:spacing w:val="5"/>
        </w:rPr>
        <w:t>将规范行政处罚裁量权工作纳入行政执法责任制和依法行政年度考核内容</w:t>
      </w:r>
    </w:p>
    <w:p>
      <w:pPr>
        <w:pStyle w:val="BodyText"/>
        <w:spacing w:line="326" w:lineRule="auto"/>
        <w:ind w:left="106" w:right="258" w:firstLine="640"/>
        <w:jc w:val="both"/>
      </w:pPr>
      <w:r>
        <w:rPr>
          <w:spacing w:val="-5"/>
        </w:rPr>
        <w:t>第二十条 水行政执法机关及其执法人员徇私舞弊、滥用行</w:t>
      </w:r>
      <w:r>
        <w:rPr>
          <w:spacing w:val="-13"/>
        </w:rPr>
        <w:t>政处罚裁量权的，按照《河北省水行政执法过错责任追究实施细则》予以追究</w:t>
      </w:r>
    </w:p>
    <w:p>
      <w:pPr>
        <w:pStyle w:val="BodyText"/>
        <w:rPr>
          <w:sz w:val="20"/>
        </w:rPr>
      </w:pPr>
    </w:p>
    <w:p>
      <w:pPr>
        <w:pStyle w:val="BodyText"/>
        <w:rPr>
          <w:sz w:val="20"/>
        </w:rPr>
      </w:pPr>
    </w:p>
    <w:p>
      <w:pPr>
        <w:pStyle w:val="BodyText"/>
        <w:rPr>
          <w:sz w:val="20"/>
        </w:rPr>
      </w:pPr>
    </w:p>
    <w:p>
      <w:pPr>
        <w:pStyle w:val="BodyText"/>
        <w:rPr>
          <w:sz w:val="20"/>
        </w:rPr>
      </w:pPr>
    </w:p>
    <w:p>
      <w:pPr>
        <w:spacing w:before="225"/>
        <w:ind w:left="0" w:right="541" w:firstLine="0"/>
        <w:jc w:val="right"/>
        <w:rPr>
          <w:sz w:val="28"/>
        </w:rPr>
      </w:pPr>
      <w:r>
        <w:rPr>
          <w:sz w:val="28"/>
        </w:rPr>
        <w:t>— 17 —</w:t>
      </w:r>
    </w:p>
    <w:p>
      <w:pPr>
        <w:spacing w:after="0"/>
        <w:jc w:val="right"/>
        <w:rPr>
          <w:sz w:val="28"/>
        </w:rPr>
        <w:sectPr>
          <w:pgSz w:w="11920" w:h="16850"/>
          <w:pgMar w:top="1600" w:bottom="280" w:left="1480" w:right="1220"/>
        </w:sectPr>
      </w:pPr>
    </w:p>
    <w:p>
      <w:pPr>
        <w:pStyle w:val="BodyText"/>
        <w:rPr>
          <w:sz w:val="20"/>
        </w:rPr>
      </w:pPr>
    </w:p>
    <w:p>
      <w:pPr>
        <w:pStyle w:val="BodyText"/>
        <w:spacing w:before="9"/>
        <w:rPr>
          <w:sz w:val="23"/>
        </w:rPr>
      </w:pPr>
    </w:p>
    <w:p>
      <w:pPr>
        <w:pStyle w:val="BodyText"/>
        <w:tabs>
          <w:tab w:pos="4687" w:val="left" w:leader="none"/>
          <w:tab w:pos="5328" w:val="left" w:leader="none"/>
        </w:tabs>
        <w:spacing w:before="66"/>
        <w:ind w:left="3408"/>
      </w:pPr>
      <w:r>
        <w:rPr/>
        <w:t>第四章</w:t>
        <w:tab/>
        <w:t>附</w:t>
        <w:tab/>
        <w:t>则</w:t>
      </w:r>
    </w:p>
    <w:p>
      <w:pPr>
        <w:pStyle w:val="BodyText"/>
        <w:rPr>
          <w:sz w:val="36"/>
        </w:rPr>
      </w:pPr>
    </w:p>
    <w:p>
      <w:pPr>
        <w:pStyle w:val="BodyText"/>
        <w:tabs>
          <w:tab w:pos="2657" w:val="left" w:leader="none"/>
        </w:tabs>
        <w:spacing w:line="328" w:lineRule="auto" w:before="250"/>
        <w:ind w:left="106" w:right="261" w:firstLine="640"/>
      </w:pPr>
      <w:r>
        <w:rPr/>
        <w:t>第二</w:t>
      </w:r>
      <w:r>
        <w:rPr>
          <w:spacing w:val="5"/>
        </w:rPr>
        <w:t>十</w:t>
      </w:r>
      <w:r>
        <w:rPr/>
        <w:t>一条</w:t>
        <w:tab/>
      </w:r>
      <w:r>
        <w:rPr>
          <w:spacing w:val="-10"/>
        </w:rPr>
        <w:t>《河</w:t>
      </w:r>
      <w:r>
        <w:rPr>
          <w:spacing w:val="-7"/>
        </w:rPr>
        <w:t>北</w:t>
      </w:r>
      <w:r>
        <w:rPr>
          <w:spacing w:val="-10"/>
        </w:rPr>
        <w:t>省水行政处</w:t>
      </w:r>
      <w:r>
        <w:rPr>
          <w:spacing w:val="-7"/>
        </w:rPr>
        <w:t>罚</w:t>
      </w:r>
      <w:r>
        <w:rPr>
          <w:spacing w:val="-10"/>
        </w:rPr>
        <w:t>裁量</w:t>
      </w:r>
      <w:r>
        <w:rPr>
          <w:spacing w:val="-12"/>
        </w:rPr>
        <w:t>权</w:t>
      </w:r>
      <w:r>
        <w:rPr/>
        <w:t>执行</w:t>
      </w:r>
      <w:r>
        <w:rPr>
          <w:spacing w:val="5"/>
        </w:rPr>
        <w:t>标</w:t>
      </w:r>
      <w:r>
        <w:rPr/>
        <w:t>准》作为本办法的附件，标准中所称的“以上”、“以下”均包括本数</w:t>
      </w:r>
    </w:p>
    <w:p>
      <w:pPr>
        <w:pStyle w:val="BodyText"/>
        <w:tabs>
          <w:tab w:pos="2657" w:val="left" w:leader="none"/>
        </w:tabs>
        <w:spacing w:line="328" w:lineRule="auto"/>
        <w:ind w:left="106" w:right="148" w:firstLine="640"/>
      </w:pPr>
      <w:r>
        <w:rPr/>
        <w:t>第二</w:t>
      </w:r>
      <w:r>
        <w:rPr>
          <w:spacing w:val="5"/>
        </w:rPr>
        <w:t>十</w:t>
      </w:r>
      <w:r>
        <w:rPr/>
        <w:t>二条</w:t>
        <w:tab/>
      </w:r>
      <w:r>
        <w:rPr>
          <w:spacing w:val="-10"/>
        </w:rPr>
        <w:t>《河</w:t>
      </w:r>
      <w:r>
        <w:rPr>
          <w:spacing w:val="-7"/>
        </w:rPr>
        <w:t>北</w:t>
      </w:r>
      <w:r>
        <w:rPr>
          <w:spacing w:val="-10"/>
        </w:rPr>
        <w:t>省水行政处</w:t>
      </w:r>
      <w:r>
        <w:rPr>
          <w:spacing w:val="-7"/>
        </w:rPr>
        <w:t>罚</w:t>
      </w:r>
      <w:r>
        <w:rPr>
          <w:spacing w:val="-10"/>
        </w:rPr>
        <w:t>裁量</w:t>
      </w:r>
      <w:r>
        <w:rPr>
          <w:spacing w:val="-12"/>
        </w:rPr>
        <w:t>权</w:t>
      </w:r>
      <w:r>
        <w:rPr/>
        <w:t>执行</w:t>
      </w:r>
      <w:r>
        <w:rPr>
          <w:spacing w:val="5"/>
        </w:rPr>
        <w:t>标</w:t>
      </w:r>
      <w:r>
        <w:rPr/>
        <w:t>准》中未列明的其他行政处罚裁量权，应当参照本办法的精神和原则制</w:t>
      </w:r>
      <w:r>
        <w:rPr>
          <w:spacing w:val="-5"/>
        </w:rPr>
        <w:t>定</w:t>
      </w:r>
      <w:r>
        <w:rPr/>
        <w:t>， 并报河北省水利厅备案</w:t>
      </w:r>
    </w:p>
    <w:p>
      <w:pPr>
        <w:pStyle w:val="BodyText"/>
        <w:spacing w:line="328" w:lineRule="auto"/>
        <w:ind w:left="106" w:right="258" w:firstLine="640"/>
        <w:jc w:val="both"/>
      </w:pPr>
      <w:r>
        <w:rPr>
          <w:spacing w:val="13"/>
        </w:rPr>
        <w:t>第二十三条 各市</w:t>
      </w:r>
      <w:r>
        <w:rPr/>
        <w:t>（</w:t>
      </w:r>
      <w:r>
        <w:rPr>
          <w:spacing w:val="-5"/>
        </w:rPr>
        <w:t>含定州、辛集市</w:t>
      </w:r>
      <w:r>
        <w:rPr>
          <w:spacing w:val="-22"/>
        </w:rPr>
        <w:t>）</w:t>
      </w:r>
      <w:r>
        <w:rPr>
          <w:spacing w:val="-11"/>
        </w:rPr>
        <w:t>水务</w:t>
      </w:r>
      <w:r>
        <w:rPr/>
        <w:t>（水利</w:t>
      </w:r>
      <w:r>
        <w:rPr>
          <w:spacing w:val="-22"/>
        </w:rPr>
        <w:t>）</w:t>
      </w:r>
      <w:r>
        <w:rPr/>
        <w:t>局应参</w:t>
      </w:r>
      <w:r>
        <w:rPr>
          <w:spacing w:val="-12"/>
        </w:rPr>
        <w:t>照本办法，结合实际，制定、细化水行政处罚裁量权地方执行标准，依据法律法规和规章的修订，适时进行动态修改完善。报本级政府法制机构和上级水行政执法机关备案，公示</w:t>
      </w:r>
    </w:p>
    <w:p>
      <w:pPr>
        <w:pStyle w:val="BodyText"/>
        <w:tabs>
          <w:tab w:pos="2667" w:val="left" w:leader="none"/>
        </w:tabs>
        <w:spacing w:line="328" w:lineRule="auto"/>
        <w:ind w:left="106" w:right="102" w:firstLine="640"/>
      </w:pPr>
      <w:r>
        <w:rPr/>
        <w:t>第二十四条</w:t>
        <w:tab/>
      </w:r>
      <w:r>
        <w:rPr>
          <w:w w:val="95"/>
        </w:rPr>
        <w:t>本办法与法律</w:t>
      </w:r>
      <w:r>
        <w:rPr>
          <w:spacing w:val="-92"/>
          <w:w w:val="95"/>
        </w:rPr>
        <w:t>、</w:t>
      </w:r>
      <w:r>
        <w:rPr>
          <w:w w:val="95"/>
        </w:rPr>
        <w:t>法规</w:t>
      </w:r>
      <w:r>
        <w:rPr>
          <w:spacing w:val="-92"/>
          <w:w w:val="95"/>
        </w:rPr>
        <w:t>、</w:t>
      </w:r>
      <w:r>
        <w:rPr>
          <w:w w:val="95"/>
        </w:rPr>
        <w:t>规章不一致的</w:t>
      </w:r>
      <w:r>
        <w:rPr>
          <w:spacing w:val="-91"/>
          <w:w w:val="95"/>
        </w:rPr>
        <w:t>，</w:t>
      </w:r>
      <w:r>
        <w:rPr>
          <w:w w:val="95"/>
        </w:rPr>
        <w:t>以法律、 </w:t>
      </w:r>
      <w:r>
        <w:rPr/>
        <w:t>法规、规章规定为准</w:t>
      </w:r>
    </w:p>
    <w:p>
      <w:pPr>
        <w:pStyle w:val="BodyText"/>
        <w:spacing w:line="328" w:lineRule="auto"/>
        <w:ind w:left="106" w:right="248" w:firstLine="640"/>
        <w:jc w:val="both"/>
      </w:pPr>
      <w:r>
        <w:rPr>
          <w:spacing w:val="-2"/>
        </w:rPr>
        <w:t>第二十五条 制作行政处罚通知书时，必须依据行政处罚所</w:t>
      </w:r>
      <w:r>
        <w:rPr>
          <w:spacing w:val="-11"/>
          <w:w w:val="95"/>
        </w:rPr>
        <w:t>依据的法律、法规和规章条文，不得只依据或参照引用《河北省 </w:t>
      </w:r>
      <w:r>
        <w:rPr>
          <w:spacing w:val="-10"/>
        </w:rPr>
        <w:t>水行政处罚裁量权执行标准》规定内容。</w:t>
      </w:r>
    </w:p>
    <w:p>
      <w:pPr>
        <w:pStyle w:val="BodyText"/>
        <w:tabs>
          <w:tab w:pos="2667" w:val="left" w:leader="none"/>
        </w:tabs>
        <w:spacing w:line="405" w:lineRule="exact"/>
        <w:ind w:left="747"/>
      </w:pPr>
      <w:r>
        <w:rPr/>
        <w:t>第二十六条</w:t>
        <w:tab/>
        <w:t>本办法自印发之日起施行</w:t>
      </w:r>
    </w:p>
    <w:p>
      <w:pPr>
        <w:pStyle w:val="BodyText"/>
        <w:rPr>
          <w:sz w:val="36"/>
        </w:rPr>
      </w:pPr>
    </w:p>
    <w:p>
      <w:pPr>
        <w:pStyle w:val="BodyText"/>
        <w:tabs>
          <w:tab w:pos="1707" w:val="left" w:leader="none"/>
        </w:tabs>
        <w:spacing w:before="231"/>
        <w:ind w:left="747"/>
      </w:pPr>
      <w:r>
        <w:rPr/>
        <w:t>附件</w:t>
        <w:tab/>
      </w:r>
      <w:r>
        <w:rPr>
          <w:w w:val="85"/>
        </w:rPr>
        <w:t>1</w:t>
      </w:r>
      <w:r>
        <w:rPr>
          <w:spacing w:val="-83"/>
          <w:w w:val="85"/>
        </w:rPr>
        <w:t> </w:t>
      </w:r>
      <w:r>
        <w:rPr>
          <w:w w:val="85"/>
        </w:rPr>
        <w:t>.</w:t>
      </w:r>
      <w:r>
        <w:rPr>
          <w:spacing w:val="-66"/>
          <w:w w:val="85"/>
        </w:rPr>
        <w:t> </w:t>
      </w:r>
      <w:r>
        <w:rPr/>
        <w:t>《河北省水行政处罚裁量权执行标准》</w:t>
      </w:r>
    </w:p>
    <w:p>
      <w:pPr>
        <w:pStyle w:val="BodyText"/>
        <w:spacing w:before="181"/>
        <w:ind w:left="1707"/>
      </w:pPr>
      <w:r>
        <w:rPr/>
        <w:t>2. 本办法涉及法律、法规、规章目录</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6"/>
        </w:rPr>
      </w:pPr>
    </w:p>
    <w:p>
      <w:pPr>
        <w:spacing w:before="70"/>
        <w:ind w:left="387" w:right="0" w:firstLine="0"/>
        <w:jc w:val="left"/>
        <w:rPr>
          <w:sz w:val="28"/>
        </w:rPr>
      </w:pPr>
      <w:r>
        <w:rPr>
          <w:sz w:val="28"/>
        </w:rPr>
        <w:t>— 18 —</w:t>
      </w:r>
    </w:p>
    <w:p>
      <w:pPr>
        <w:spacing w:after="0"/>
        <w:jc w:val="left"/>
        <w:rPr>
          <w:sz w:val="28"/>
        </w:rPr>
        <w:sectPr>
          <w:pgSz w:w="11920" w:h="16850"/>
          <w:pgMar w:top="1600" w:bottom="280" w:left="1480" w:right="12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5"/>
        </w:rPr>
      </w:pPr>
    </w:p>
    <w:p>
      <w:pPr>
        <w:pStyle w:val="BodyText"/>
        <w:spacing w:line="20" w:lineRule="exact"/>
        <w:ind w:left="101"/>
        <w:rPr>
          <w:sz w:val="2"/>
        </w:rPr>
      </w:pPr>
      <w:r>
        <w:rPr>
          <w:sz w:val="2"/>
        </w:rPr>
        <w:pict>
          <v:group style="width:442.2pt;height:.6pt;mso-position-horizontal-relative:char;mso-position-vertical-relative:line" coordorigin="0,0" coordsize="8844,12">
            <v:line style="position:absolute" from="0,6" to="8844,6" stroked="true" strokeweight=".600097pt" strokecolor="#000000">
              <v:stroke dashstyle="solid"/>
            </v:line>
          </v:group>
        </w:pict>
      </w:r>
      <w:r>
        <w:rPr>
          <w:sz w:val="2"/>
        </w:rPr>
      </w:r>
    </w:p>
    <w:p>
      <w:pPr>
        <w:spacing w:before="99"/>
        <w:ind w:left="387" w:right="0" w:firstLine="0"/>
        <w:jc w:val="left"/>
        <w:rPr>
          <w:sz w:val="28"/>
        </w:rPr>
      </w:pPr>
      <w:r>
        <w:rPr/>
        <w:pict>
          <v:line style="position:absolute;mso-position-horizontal-relative:page;mso-position-vertical-relative:paragraph;z-index:1168;mso-wrap-distance-left:0;mso-wrap-distance-right:0" from="79.349968pt,27.220499pt" to="521.549965pt,27.220499pt" stroked="true" strokeweight=".600097pt" strokecolor="#000000">
            <v:stroke dashstyle="solid"/>
            <w10:wrap type="topAndBottom"/>
          </v:line>
        </w:pict>
      </w:r>
      <w:r>
        <w:rPr>
          <w:sz w:val="28"/>
        </w:rPr>
        <w:t>抄送：省司法厅</w:t>
      </w:r>
    </w:p>
    <w:p>
      <w:pPr>
        <w:tabs>
          <w:tab w:pos="5986" w:val="left" w:leader="none"/>
        </w:tabs>
        <w:spacing w:before="59" w:after="119"/>
        <w:ind w:left="387" w:right="0" w:firstLine="0"/>
        <w:jc w:val="left"/>
        <w:rPr>
          <w:sz w:val="28"/>
        </w:rPr>
      </w:pPr>
      <w:r>
        <w:rPr>
          <w:sz w:val="28"/>
        </w:rPr>
        <w:t>河</w:t>
      </w:r>
      <w:r>
        <w:rPr>
          <w:spacing w:val="-3"/>
          <w:sz w:val="28"/>
        </w:rPr>
        <w:t>北</w:t>
      </w:r>
      <w:r>
        <w:rPr>
          <w:sz w:val="28"/>
        </w:rPr>
        <w:t>省水</w:t>
      </w:r>
      <w:r>
        <w:rPr>
          <w:spacing w:val="-3"/>
          <w:sz w:val="28"/>
        </w:rPr>
        <w:t>利</w:t>
      </w:r>
      <w:r>
        <w:rPr>
          <w:sz w:val="28"/>
        </w:rPr>
        <w:t>厅办</w:t>
      </w:r>
      <w:r>
        <w:rPr>
          <w:spacing w:val="-3"/>
          <w:sz w:val="28"/>
        </w:rPr>
        <w:t>公</w:t>
      </w:r>
      <w:r>
        <w:rPr>
          <w:sz w:val="28"/>
        </w:rPr>
        <w:t>室</w:t>
        <w:tab/>
      </w:r>
      <w:r>
        <w:rPr>
          <w:spacing w:val="5"/>
          <w:sz w:val="28"/>
        </w:rPr>
        <w:t>2022</w:t>
      </w:r>
      <w:r>
        <w:rPr>
          <w:spacing w:val="-66"/>
          <w:sz w:val="28"/>
        </w:rPr>
        <w:t> </w:t>
      </w:r>
      <w:r>
        <w:rPr>
          <w:sz w:val="28"/>
        </w:rPr>
        <w:t>年</w:t>
      </w:r>
      <w:r>
        <w:rPr>
          <w:spacing w:val="-77"/>
          <w:sz w:val="28"/>
        </w:rPr>
        <w:t> </w:t>
      </w:r>
      <w:r>
        <w:rPr>
          <w:sz w:val="28"/>
        </w:rPr>
        <w:t>8</w:t>
      </w:r>
      <w:r>
        <w:rPr>
          <w:spacing w:val="-89"/>
          <w:sz w:val="28"/>
        </w:rPr>
        <w:t> </w:t>
      </w:r>
      <w:r>
        <w:rPr>
          <w:sz w:val="28"/>
        </w:rPr>
        <w:t>月</w:t>
      </w:r>
      <w:r>
        <w:rPr>
          <w:spacing w:val="-77"/>
          <w:sz w:val="28"/>
        </w:rPr>
        <w:t> </w:t>
      </w:r>
      <w:r>
        <w:rPr>
          <w:sz w:val="28"/>
        </w:rPr>
        <w:t>1</w:t>
      </w:r>
      <w:r>
        <w:rPr>
          <w:spacing w:val="-95"/>
          <w:sz w:val="28"/>
        </w:rPr>
        <w:t> </w:t>
      </w:r>
      <w:r>
        <w:rPr>
          <w:sz w:val="28"/>
        </w:rPr>
        <w:t>0</w:t>
      </w:r>
      <w:r>
        <w:rPr>
          <w:spacing w:val="-70"/>
          <w:sz w:val="28"/>
        </w:rPr>
        <w:t> </w:t>
      </w:r>
      <w:r>
        <w:rPr>
          <w:sz w:val="28"/>
        </w:rPr>
        <w:t>日</w:t>
      </w:r>
      <w:r>
        <w:rPr>
          <w:spacing w:val="-3"/>
          <w:sz w:val="28"/>
        </w:rPr>
        <w:t>印</w:t>
      </w:r>
      <w:r>
        <w:rPr>
          <w:sz w:val="28"/>
        </w:rPr>
        <w:t>发</w:t>
      </w:r>
    </w:p>
    <w:p>
      <w:pPr>
        <w:pStyle w:val="BodyText"/>
        <w:spacing w:line="20" w:lineRule="exact"/>
        <w:ind w:left="99"/>
        <w:rPr>
          <w:sz w:val="2"/>
        </w:rPr>
      </w:pPr>
      <w:r>
        <w:rPr>
          <w:sz w:val="2"/>
        </w:rPr>
        <w:pict>
          <v:group style="width:442.2pt;height:.6pt;mso-position-horizontal-relative:char;mso-position-vertical-relative:line" coordorigin="0,0" coordsize="8844,12">
            <v:line style="position:absolute" from="0,6" to="8844,6" stroked="true" strokeweight=".600097pt" strokecolor="#000000">
              <v:stroke dashstyle="solid"/>
            </v:line>
          </v:group>
        </w:pict>
      </w:r>
      <w:r>
        <w:rPr>
          <w:sz w:val="2"/>
        </w:rPr>
      </w:r>
    </w:p>
    <w:sectPr>
      <w:pgSz w:w="11920" w:h="16850"/>
      <w:pgMar w:top="1600" w:bottom="280" w:left="1480" w:right="1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方正小标宋简体">
    <w:altName w:val="方正小标宋简体"/>
    <w:charset w:val="86"/>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2"/>
      <w:numFmt w:val="decimal"/>
      <w:lvlText w:val="%1."/>
      <w:lvlJc w:val="left"/>
      <w:pPr>
        <w:ind w:left="2066" w:hanging="320"/>
        <w:jc w:val="left"/>
      </w:pPr>
      <w:rPr>
        <w:rFonts w:hint="default" w:ascii="宋体" w:hAnsi="宋体" w:eastAsia="宋体" w:cs="宋体"/>
        <w:spacing w:val="0"/>
        <w:w w:val="54"/>
        <w:sz w:val="32"/>
        <w:szCs w:val="32"/>
      </w:rPr>
    </w:lvl>
    <w:lvl w:ilvl="1">
      <w:start w:val="0"/>
      <w:numFmt w:val="bullet"/>
      <w:lvlText w:val="•"/>
      <w:lvlJc w:val="left"/>
      <w:pPr>
        <w:ind w:left="2779" w:hanging="320"/>
      </w:pPr>
      <w:rPr>
        <w:rFonts w:hint="default"/>
      </w:rPr>
    </w:lvl>
    <w:lvl w:ilvl="2">
      <w:start w:val="0"/>
      <w:numFmt w:val="bullet"/>
      <w:lvlText w:val="•"/>
      <w:lvlJc w:val="left"/>
      <w:pPr>
        <w:ind w:left="3499" w:hanging="320"/>
      </w:pPr>
      <w:rPr>
        <w:rFonts w:hint="default"/>
      </w:rPr>
    </w:lvl>
    <w:lvl w:ilvl="3">
      <w:start w:val="0"/>
      <w:numFmt w:val="bullet"/>
      <w:lvlText w:val="•"/>
      <w:lvlJc w:val="left"/>
      <w:pPr>
        <w:ind w:left="4218" w:hanging="320"/>
      </w:pPr>
      <w:rPr>
        <w:rFonts w:hint="default"/>
      </w:rPr>
    </w:lvl>
    <w:lvl w:ilvl="4">
      <w:start w:val="0"/>
      <w:numFmt w:val="bullet"/>
      <w:lvlText w:val="•"/>
      <w:lvlJc w:val="left"/>
      <w:pPr>
        <w:ind w:left="4938" w:hanging="320"/>
      </w:pPr>
      <w:rPr>
        <w:rFonts w:hint="default"/>
      </w:rPr>
    </w:lvl>
    <w:lvl w:ilvl="5">
      <w:start w:val="0"/>
      <w:numFmt w:val="bullet"/>
      <w:lvlText w:val="•"/>
      <w:lvlJc w:val="left"/>
      <w:pPr>
        <w:ind w:left="5657" w:hanging="320"/>
      </w:pPr>
      <w:rPr>
        <w:rFonts w:hint="default"/>
      </w:rPr>
    </w:lvl>
    <w:lvl w:ilvl="6">
      <w:start w:val="0"/>
      <w:numFmt w:val="bullet"/>
      <w:lvlText w:val="•"/>
      <w:lvlJc w:val="left"/>
      <w:pPr>
        <w:ind w:left="6377" w:hanging="320"/>
      </w:pPr>
      <w:rPr>
        <w:rFonts w:hint="default"/>
      </w:rPr>
    </w:lvl>
    <w:lvl w:ilvl="7">
      <w:start w:val="0"/>
      <w:numFmt w:val="bullet"/>
      <w:lvlText w:val="•"/>
      <w:lvlJc w:val="left"/>
      <w:pPr>
        <w:ind w:left="7096" w:hanging="320"/>
      </w:pPr>
      <w:rPr>
        <w:rFonts w:hint="default"/>
      </w:rPr>
    </w:lvl>
    <w:lvl w:ilvl="8">
      <w:start w:val="0"/>
      <w:numFmt w:val="bullet"/>
      <w:lvlText w:val="•"/>
      <w:lvlJc w:val="left"/>
      <w:pPr>
        <w:ind w:left="7816" w:hanging="3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rPr>
  </w:style>
  <w:style w:styleId="BodyText" w:type="paragraph">
    <w:name w:val="Body Text"/>
    <w:basedOn w:val="Normal"/>
    <w:uiPriority w:val="1"/>
    <w:qFormat/>
    <w:pPr/>
    <w:rPr>
      <w:rFonts w:ascii="宋体" w:hAnsi="宋体" w:eastAsia="宋体" w:cs="宋体"/>
      <w:sz w:val="32"/>
      <w:szCs w:val="32"/>
    </w:rPr>
  </w:style>
  <w:style w:styleId="Heading1" w:type="paragraph">
    <w:name w:val="Heading 1"/>
    <w:basedOn w:val="Normal"/>
    <w:uiPriority w:val="1"/>
    <w:qFormat/>
    <w:pPr>
      <w:ind w:left="608" w:right="721"/>
      <w:outlineLvl w:val="1"/>
    </w:pPr>
    <w:rPr>
      <w:rFonts w:ascii="方正小标宋简体" w:hAnsi="方正小标宋简体" w:eastAsia="方正小标宋简体" w:cs="方正小标宋简体"/>
      <w:sz w:val="44"/>
      <w:szCs w:val="44"/>
    </w:rPr>
  </w:style>
  <w:style w:styleId="ListParagraph" w:type="paragraph">
    <w:name w:val="List Paragraph"/>
    <w:basedOn w:val="Normal"/>
    <w:uiPriority w:val="1"/>
    <w:qFormat/>
    <w:pPr>
      <w:spacing w:before="190"/>
      <w:ind w:left="2066" w:hanging="319"/>
    </w:pPr>
    <w:rPr>
      <w:rFonts w:ascii="宋体" w:hAnsi="宋体" w:eastAsia="宋体" w:cs="宋体"/>
    </w:rPr>
  </w:style>
  <w:style w:styleId="TableParagraph" w:type="paragraph">
    <w:name w:val="Table Paragraph"/>
    <w:basedOn w:val="Normal"/>
    <w:uiPriority w:val="1"/>
    <w:qFormat/>
    <w:pPr/>
    <w:rPr>
      <w:rFonts w:ascii="宋体" w:hAnsi="宋体" w:eastAsia="宋体" w:cs="宋体"/>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hbsl</dc:creator>
  <dc:title>冀水政〔2022〕 号</dc:title>
  <dcterms:created xsi:type="dcterms:W3CDTF">2023-05-26T06:43:26Z</dcterms:created>
  <dcterms:modified xsi:type="dcterms:W3CDTF">2023-05-26T06:43:26Z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2022-08-18T00:00:00Z</vt:filetime>
  </property>
  <property fmtid="{D5CDD505-2E9C-101B-9397-08002B2CF9AE}" pid="3" name="Creator">
    <vt:lpwstr>WPS 文字</vt:lpwstr>
  </property>
  <property fmtid="{D5CDD505-2E9C-101B-9397-08002B2CF9AE}" pid="4" name="LastSaved">
    <vt:filetime>2023-05-26T00:00:00Z</vt:filetime>
  </property>
</Properties>
</file>