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91CA8">
      <w:pPr>
        <w:spacing w:before="301" w:line="208" w:lineRule="auto"/>
        <w:jc w:val="center"/>
        <w:rPr>
          <w:rFonts w:ascii="微软雅黑" w:hAnsi="微软雅黑" w:eastAsia="微软雅黑" w:cs="微软雅黑"/>
          <w:sz w:val="70"/>
          <w:szCs w:val="70"/>
        </w:rPr>
      </w:pPr>
      <w:r>
        <w:rPr>
          <w:rFonts w:ascii="微软雅黑" w:hAnsi="微软雅黑" w:eastAsia="微软雅黑" w:cs="微软雅黑"/>
          <w:color w:val="FF0000"/>
          <w:spacing w:val="-1"/>
          <w:sz w:val="70"/>
          <w:szCs w:val="70"/>
        </w:rPr>
        <w:t>北戴</w:t>
      </w:r>
      <w:r>
        <w:rPr>
          <w:rFonts w:ascii="微软雅黑" w:hAnsi="微软雅黑" w:eastAsia="微软雅黑" w:cs="微软雅黑"/>
          <w:color w:val="FF0000"/>
          <w:sz w:val="70"/>
          <w:szCs w:val="70"/>
        </w:rPr>
        <w:t>河区交通运输局文件</w:t>
      </w:r>
    </w:p>
    <w:p w14:paraId="5F379FE2">
      <w:pPr>
        <w:spacing w:line="291" w:lineRule="auto"/>
        <w:rPr>
          <w:rFonts w:ascii="Arial"/>
          <w:sz w:val="21"/>
        </w:rPr>
      </w:pPr>
    </w:p>
    <w:p w14:paraId="69766AB2">
      <w:pPr>
        <w:spacing w:line="292" w:lineRule="auto"/>
        <w:rPr>
          <w:rFonts w:ascii="Arial"/>
          <w:sz w:val="21"/>
        </w:rPr>
      </w:pPr>
    </w:p>
    <w:p w14:paraId="12372E11">
      <w:pPr>
        <w:spacing w:before="101" w:line="228" w:lineRule="auto"/>
        <w:jc w:val="center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2"/>
          <w:sz w:val="31"/>
          <w:szCs w:val="31"/>
        </w:rPr>
        <w:t>北交安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号         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        签发人：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杨洪哲</w:t>
      </w:r>
    </w:p>
    <w:p w14:paraId="0EEE9FD8">
      <w:pPr>
        <w:spacing w:line="388" w:lineRule="auto"/>
        <w:rPr>
          <w:rFonts w:ascii="Arial"/>
          <w:sz w:val="21"/>
        </w:rPr>
      </w:pPr>
    </w:p>
    <w:p w14:paraId="4C29DBE6">
      <w:pPr>
        <w:spacing w:line="61" w:lineRule="exact"/>
        <w:textAlignment w:val="center"/>
      </w:pPr>
      <w:r>
        <w:drawing>
          <wp:inline distT="0" distB="0" distL="114300" distR="114300">
            <wp:extent cx="5607050" cy="38100"/>
            <wp:effectExtent l="0" t="0" r="1270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C7F5D">
      <w:pPr>
        <w:spacing w:line="560" w:lineRule="exact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28D54205">
      <w:pPr>
        <w:spacing w:line="560" w:lineRule="exact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</w:p>
    <w:p w14:paraId="24148D21">
      <w:pPr>
        <w:spacing w:line="560" w:lineRule="exact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62F7E4EA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北戴河区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交通运输局</w:t>
      </w:r>
    </w:p>
    <w:p w14:paraId="0BB715D5"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宋体" w:eastAsia="方正小标宋简体"/>
          <w:b/>
          <w:sz w:val="44"/>
          <w:szCs w:val="44"/>
        </w:rPr>
        <w:t>跨部门“双随机”联合抽查实施方案</w:t>
      </w:r>
    </w:p>
    <w:p w14:paraId="089A64EC">
      <w:pPr>
        <w:spacing w:line="560" w:lineRule="exact"/>
        <w:jc w:val="both"/>
        <w:rPr>
          <w:rFonts w:ascii="方正小标宋简体" w:hAnsi="宋体" w:eastAsia="方正小标宋简体"/>
          <w:b/>
          <w:sz w:val="44"/>
          <w:szCs w:val="44"/>
        </w:rPr>
      </w:pPr>
    </w:p>
    <w:p w14:paraId="76B4D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_GB2312"/>
          <w:snapToGrid w:val="0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北戴河区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交通局、市场局、消防大队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 w14:paraId="5B266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ascii="仿宋_GB2312" w:eastAsia="仿宋_GB2312"/>
          <w:snapToGrid w:val="0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pacing w:val="-4"/>
          <w:sz w:val="32"/>
          <w:szCs w:val="32"/>
        </w:rPr>
        <w:t>根据《20</w:t>
      </w:r>
      <w:r>
        <w:rPr>
          <w:rFonts w:hint="eastAsia" w:ascii="仿宋_GB2312" w:eastAsia="仿宋_GB2312"/>
          <w:snapToGrid w:val="0"/>
          <w:color w:val="000000"/>
          <w:spacing w:val="-4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napToGrid w:val="0"/>
          <w:color w:val="000000"/>
          <w:spacing w:val="-4"/>
          <w:sz w:val="32"/>
          <w:szCs w:val="32"/>
        </w:rPr>
        <w:t>年度全市“双随机、一公开”监管工作实施方案》要求，按照我区年初制定的</w:t>
      </w:r>
      <w:r>
        <w:rPr>
          <w:rFonts w:hint="eastAsia" w:ascii="仿宋_GB2312" w:eastAsia="仿宋_GB2312"/>
          <w:snapToGrid w:val="0"/>
          <w:color w:val="000000"/>
          <w:spacing w:val="-4"/>
          <w:sz w:val="32"/>
          <w:szCs w:val="32"/>
          <w:lang w:eastAsia="zh-CN"/>
        </w:rPr>
        <w:t>跨部门</w:t>
      </w:r>
      <w:r>
        <w:rPr>
          <w:rFonts w:hint="eastAsia" w:ascii="仿宋_GB2312" w:eastAsia="仿宋_GB2312"/>
          <w:snapToGrid w:val="0"/>
          <w:color w:val="000000"/>
          <w:spacing w:val="-4"/>
          <w:sz w:val="32"/>
          <w:szCs w:val="32"/>
        </w:rPr>
        <w:t>联合随机抽查计划，经研究决定，制定如下方案：</w:t>
      </w:r>
    </w:p>
    <w:p w14:paraId="1ABE8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一、时间安排</w:t>
      </w:r>
    </w:p>
    <w:p w14:paraId="7BC6B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1日至8月31日</w:t>
      </w:r>
    </w:p>
    <w:p w14:paraId="4D94E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二、抽查对象及内容</w:t>
      </w:r>
    </w:p>
    <w:p w14:paraId="743A3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抽查对象：</w:t>
      </w:r>
      <w:r>
        <w:rPr>
          <w:rFonts w:hint="eastAsia" w:ascii="仿宋_GB2312" w:hAnsi="宋体" w:eastAsia="仿宋_GB2312"/>
          <w:sz w:val="32"/>
          <w:szCs w:val="32"/>
        </w:rPr>
        <w:t>北戴河区市场主体名录库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内省际、市际客运企业</w:t>
      </w:r>
    </w:p>
    <w:p w14:paraId="0EDDE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textAlignment w:val="auto"/>
        <w:rPr>
          <w:rFonts w:ascii="仿宋_GB2312" w:eastAsia="仿宋_GB2312"/>
          <w:snapToGrid w:val="0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抽查内容：</w:t>
      </w:r>
      <w:r>
        <w:rPr>
          <w:rFonts w:hint="eastAsia" w:ascii="仿宋_GB2312" w:eastAsia="仿宋_GB2312"/>
          <w:snapToGrid w:val="0"/>
          <w:color w:val="000000"/>
          <w:spacing w:val="-4"/>
          <w:sz w:val="32"/>
          <w:szCs w:val="32"/>
        </w:rPr>
        <w:t>各单位根据抽查事项清单内容对被抽取的市场主体开展抽查</w:t>
      </w:r>
    </w:p>
    <w:p w14:paraId="0527B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三、名单抽取及派发</w:t>
      </w:r>
    </w:p>
    <w:p w14:paraId="64E414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eastAsia="仿宋_GB2312"/>
          <w:sz w:val="32"/>
          <w:szCs w:val="32"/>
        </w:rPr>
        <w:t>（一）由区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交通局</w:t>
      </w:r>
      <w:r>
        <w:rPr>
          <w:rFonts w:hint="eastAsia" w:ascii="仿宋_GB2312" w:eastAsia="仿宋_GB2312"/>
          <w:sz w:val="32"/>
          <w:szCs w:val="32"/>
        </w:rPr>
        <w:t>在“河北省双随机</w:t>
      </w:r>
      <w:r>
        <w:rPr>
          <w:rFonts w:hint="eastAsia" w:ascii="仿宋_GB2312" w:eastAsia="仿宋_GB2312"/>
          <w:sz w:val="32"/>
          <w:szCs w:val="32"/>
          <w:lang w:eastAsia="zh-CN"/>
        </w:rPr>
        <w:t>监管平台</w:t>
      </w:r>
      <w:r>
        <w:rPr>
          <w:rFonts w:hint="eastAsia" w:ascii="仿宋_GB2312" w:eastAsia="仿宋_GB2312"/>
          <w:sz w:val="32"/>
          <w:szCs w:val="32"/>
        </w:rPr>
        <w:t>”中随机抽取被检查市场主体名单。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为推进“双随机、一公开”监管与企业信用风险分类监管相结合，提高双随机抽查的精准性和靶向性，本次双随机抽查从企业信用分类 C、D、E 三个较高风险等级中抽取检查对象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，如不能满足抽查户数，再从风险预警企业信用分类A、B两个较低等级和无风险等级企业中抽取检查对象，直到达到抽取比例要求。</w:t>
      </w:r>
    </w:p>
    <w:p w14:paraId="56BA8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被检查市场主体名单确定后，由区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交通局</w:t>
      </w:r>
      <w:r>
        <w:rPr>
          <w:rFonts w:hint="eastAsia" w:ascii="仿宋_GB2312" w:eastAsia="仿宋_GB2312"/>
          <w:sz w:val="32"/>
          <w:szCs w:val="32"/>
        </w:rPr>
        <w:t>分派到成员单位。</w:t>
      </w:r>
    </w:p>
    <w:p w14:paraId="124C8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（三）执法人员由各部门在其执法人员名录库中随机抽取。</w:t>
      </w:r>
    </w:p>
    <w:p w14:paraId="7BD96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四、组织实施</w:t>
      </w:r>
    </w:p>
    <w:p w14:paraId="22201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交通局</w:t>
      </w:r>
      <w:r>
        <w:rPr>
          <w:rFonts w:hint="eastAsia" w:ascii="仿宋_GB2312" w:eastAsia="仿宋_GB2312"/>
          <w:sz w:val="32"/>
          <w:szCs w:val="32"/>
        </w:rPr>
        <w:t>负责“双随机”联合抽查的总体部署、名单抽取、相关业务指导；联合抽查各单位依据职责做好本次抽查工作。对于抽查中发现的各类问题，严格按照有关规定进行处理。</w:t>
      </w:r>
    </w:p>
    <w:p w14:paraId="7EAEA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进行实地检查时，检查人员不少于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人，并应当出示执法证，填写检查文书，并由被抽查对象签字盖章确认。</w:t>
      </w:r>
    </w:p>
    <w:p w14:paraId="0FCA4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抽查结束后，各部门在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个工作日将抽查结果进行公示并上报区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D166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五、工作要求</w:t>
      </w:r>
    </w:p>
    <w:p w14:paraId="61101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（一）周密制定计划，认真抓好落实。</w:t>
      </w:r>
      <w:r>
        <w:rPr>
          <w:rFonts w:hint="eastAsia" w:ascii="仿宋_GB2312" w:eastAsia="仿宋_GB2312"/>
          <w:sz w:val="32"/>
          <w:szCs w:val="32"/>
        </w:rPr>
        <w:t>各单位要高度重视此次跨部门联合“双随机”抽查工作，周密部署，积极筹划，精心组织，认真制定具体工作方案，按时完成各项检查工作。</w:t>
      </w:r>
    </w:p>
    <w:p w14:paraId="58D1E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（二）加强沟通联系，密切协调配合。</w:t>
      </w:r>
      <w:r>
        <w:rPr>
          <w:rFonts w:hint="eastAsia" w:ascii="仿宋_GB2312" w:eastAsia="仿宋_GB2312"/>
          <w:sz w:val="32"/>
          <w:szCs w:val="32"/>
        </w:rPr>
        <w:t>各单位要按照联合抽查的工作安排，密切协作，配合区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交通局</w:t>
      </w:r>
      <w:r>
        <w:rPr>
          <w:rFonts w:hint="eastAsia" w:ascii="仿宋_GB2312" w:eastAsia="仿宋_GB2312"/>
          <w:sz w:val="32"/>
          <w:szCs w:val="32"/>
        </w:rPr>
        <w:t>做好联合抽查的组织实施，确保联合抽查有序开展。</w:t>
      </w:r>
    </w:p>
    <w:p w14:paraId="38062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（三）统一监管服务，减轻企业负担。</w:t>
      </w:r>
      <w:r>
        <w:rPr>
          <w:rFonts w:hint="eastAsia" w:ascii="仿宋_GB2312" w:eastAsia="仿宋_GB2312"/>
          <w:sz w:val="32"/>
          <w:szCs w:val="32"/>
        </w:rPr>
        <w:t>在联合抽查工作中，各单位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市场主体咨询，为市场主体解疑答惑。</w:t>
      </w:r>
    </w:p>
    <w:p w14:paraId="372EA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仿宋_GB2312" w:hAnsi="仿宋" w:eastAsia="仿宋_GB2312" w:cs="仿宋"/>
          <w:snapToGrid w:val="0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（四）加强宣传引导，促进信用监管。</w:t>
      </w:r>
      <w:r>
        <w:rPr>
          <w:rFonts w:hint="eastAsia" w:ascii="仿宋_GB2312" w:eastAsia="仿宋_GB2312"/>
          <w:sz w:val="32"/>
          <w:szCs w:val="32"/>
        </w:rPr>
        <w:t>“双随机”联合抽查工作，需要全社会的参与和支持，各单位要大力宣传报道联合抽查，扩大抽查工作的社会影响力，使广大市场主体知晓配合抽查的义务和相关权利，使社会公众了解并主动参与抽查活动，积极举报违法经营行为。联合抽查工作结束后，各单位要及时公示抽查结果，促进形成诚信自律的社会氛围。</w:t>
      </w:r>
    </w:p>
    <w:p w14:paraId="2F80D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4"/>
          <w:sz w:val="32"/>
          <w:szCs w:val="32"/>
        </w:rPr>
      </w:pPr>
    </w:p>
    <w:p w14:paraId="41319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hAnsi="仿宋" w:eastAsia="仿宋_GB2312" w:cs="仿宋"/>
          <w:snapToGrid w:val="0"/>
          <w:color w:val="auto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napToGrid w:val="0"/>
          <w:color w:val="auto"/>
          <w:spacing w:val="-4"/>
          <w:sz w:val="32"/>
          <w:szCs w:val="32"/>
        </w:rPr>
        <w:t>联 系 人：</w:t>
      </w:r>
      <w:r>
        <w:rPr>
          <w:rFonts w:hint="eastAsia" w:ascii="仿宋_GB2312" w:hAnsi="仿宋" w:eastAsia="仿宋_GB2312" w:cs="仿宋"/>
          <w:snapToGrid w:val="0"/>
          <w:color w:val="auto"/>
          <w:spacing w:val="-4"/>
          <w:sz w:val="32"/>
          <w:szCs w:val="32"/>
          <w:lang w:val="en-US" w:eastAsia="zh-CN"/>
        </w:rPr>
        <w:t>张琪</w:t>
      </w:r>
    </w:p>
    <w:p w14:paraId="21CDB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auto"/>
          <w:spacing w:val="-4"/>
          <w:sz w:val="32"/>
          <w:szCs w:val="32"/>
        </w:rPr>
        <w:t>联系电话：</w:t>
      </w:r>
      <w:r>
        <w:rPr>
          <w:rFonts w:hint="eastAsia" w:ascii="仿宋_GB2312" w:hAnsi="仿宋" w:eastAsia="仿宋_GB2312"/>
          <w:snapToGrid w:val="0"/>
          <w:color w:val="auto"/>
          <w:spacing w:val="-4"/>
          <w:sz w:val="32"/>
          <w:szCs w:val="32"/>
          <w:lang w:val="en-US" w:eastAsia="zh-CN"/>
        </w:rPr>
        <w:t>4037639</w:t>
      </w:r>
    </w:p>
    <w:p w14:paraId="18B35555">
      <w:pPr>
        <w:spacing w:line="560" w:lineRule="exact"/>
        <w:ind w:left="4562" w:leftChars="2096" w:hanging="160" w:hangingChars="50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 w14:paraId="5AABC531">
      <w:pPr>
        <w:spacing w:line="560" w:lineRule="exact"/>
        <w:ind w:left="4562" w:leftChars="2096" w:hanging="160" w:hangingChars="50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 w14:paraId="03688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北戴河区交通运输局</w:t>
      </w:r>
    </w:p>
    <w:p w14:paraId="7B1E9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16" w:leftChars="1036" w:right="840" w:rightChars="400" w:hanging="2340" w:hangingChars="75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       </w:t>
      </w:r>
      <w:r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  <w:t xml:space="preserve">      202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50C47B3-84FD-4BCF-A944-DF95D4F95F2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E7001F-54DF-41D7-B3B7-2328EBCCAE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E89202-2032-4158-BC80-9CF94BF6B3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8A0FE32-373C-4A6D-93E2-18385A8D28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jExM2VkYWYxNjRmYmE4NDFjZDBhNGQyNTk0OTAifQ=="/>
  </w:docVars>
  <w:rsids>
    <w:rsidRoot w:val="3CD03565"/>
    <w:rsid w:val="007008CB"/>
    <w:rsid w:val="007B1F63"/>
    <w:rsid w:val="00AB317F"/>
    <w:rsid w:val="00C849F7"/>
    <w:rsid w:val="00F752A8"/>
    <w:rsid w:val="02032DDE"/>
    <w:rsid w:val="04EF3F08"/>
    <w:rsid w:val="06945EFF"/>
    <w:rsid w:val="07E16C12"/>
    <w:rsid w:val="086B2B96"/>
    <w:rsid w:val="09A74574"/>
    <w:rsid w:val="0AA62889"/>
    <w:rsid w:val="0DD83A04"/>
    <w:rsid w:val="0FC513D0"/>
    <w:rsid w:val="0FD0562C"/>
    <w:rsid w:val="107B032D"/>
    <w:rsid w:val="11967403"/>
    <w:rsid w:val="12082CE7"/>
    <w:rsid w:val="13765F90"/>
    <w:rsid w:val="14C0680C"/>
    <w:rsid w:val="167A55ED"/>
    <w:rsid w:val="1D1B7C8E"/>
    <w:rsid w:val="1D8A5EF2"/>
    <w:rsid w:val="1E8B1BBF"/>
    <w:rsid w:val="203A2F2A"/>
    <w:rsid w:val="274245E1"/>
    <w:rsid w:val="2C023FD8"/>
    <w:rsid w:val="2C0D0F0E"/>
    <w:rsid w:val="307D2CFB"/>
    <w:rsid w:val="30FB6C9D"/>
    <w:rsid w:val="32C4293D"/>
    <w:rsid w:val="333461C4"/>
    <w:rsid w:val="373367DF"/>
    <w:rsid w:val="3C0B1989"/>
    <w:rsid w:val="3C166CC2"/>
    <w:rsid w:val="3C2542D7"/>
    <w:rsid w:val="3CD03565"/>
    <w:rsid w:val="3EA5558F"/>
    <w:rsid w:val="404D2171"/>
    <w:rsid w:val="4162152B"/>
    <w:rsid w:val="429B3B2C"/>
    <w:rsid w:val="429B6094"/>
    <w:rsid w:val="43140AD1"/>
    <w:rsid w:val="43B677EF"/>
    <w:rsid w:val="4898246E"/>
    <w:rsid w:val="491C05CF"/>
    <w:rsid w:val="499E23BB"/>
    <w:rsid w:val="4D930C30"/>
    <w:rsid w:val="50863777"/>
    <w:rsid w:val="525646CF"/>
    <w:rsid w:val="537B3BE8"/>
    <w:rsid w:val="53900DC7"/>
    <w:rsid w:val="580B17E0"/>
    <w:rsid w:val="59E82ED6"/>
    <w:rsid w:val="5FBD2609"/>
    <w:rsid w:val="64220436"/>
    <w:rsid w:val="644F7E7B"/>
    <w:rsid w:val="66DC3145"/>
    <w:rsid w:val="671E13A0"/>
    <w:rsid w:val="69F4176A"/>
    <w:rsid w:val="6A206F42"/>
    <w:rsid w:val="6F1239C3"/>
    <w:rsid w:val="716B1D2E"/>
    <w:rsid w:val="72D02FE7"/>
    <w:rsid w:val="73182152"/>
    <w:rsid w:val="79400846"/>
    <w:rsid w:val="794F7282"/>
    <w:rsid w:val="7A2B55DB"/>
    <w:rsid w:val="7B886569"/>
    <w:rsid w:val="7F466605"/>
    <w:rsid w:val="7FE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  <w:rPr>
      <w:rFonts w:ascii="Times New Roman" w:hAnsi="Times New Roman"/>
      <w:szCs w:val="22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3"/>
    <w:autoRedefine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1079</Words>
  <Characters>1099</Characters>
  <Lines>0</Lines>
  <Paragraphs>0</Paragraphs>
  <TotalTime>0</TotalTime>
  <ScaleCrop>false</ScaleCrop>
  <LinksUpToDate>false</LinksUpToDate>
  <CharactersWithSpaces>1120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2020-05-28T08:25:00Z</dcterms:created>
  <dc:creator>Administrator</dc:creator>
  <cp:lastModifiedBy>Administrator</cp:lastModifiedBy>
  <cp:lastPrinted>2020-05-28T08:47:00Z</cp:lastPrinted>
  <dcterms:modified xsi:type="dcterms:W3CDTF">2025-05-12T07:37:02Z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AC559E1E33A743B89D3EDBD17FCBB4F7_13</vt:lpwstr>
  </property>
  <property fmtid="{D5CDD505-2E9C-101B-9397-08002B2CF9AE}" pid="4" name="KSOTemplateDocerSaveRecord">
    <vt:lpwstr>eyJoZGlkIjoiYmQxZjExM2VkYWYxNjRmYmE4NDFjZDBhNGQyNTk0OTAifQ==</vt:lpwstr>
  </property>
</Properties>
</file>