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0A" w:rsidRPr="00E97957" w:rsidRDefault="00146A0A" w:rsidP="00146A0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70D26">
        <w:rPr>
          <w:rFonts w:ascii="方正小标宋简体" w:eastAsia="方正小标宋简体" w:hAnsi="仿宋" w:hint="eastAsia"/>
          <w:sz w:val="44"/>
          <w:szCs w:val="44"/>
        </w:rPr>
        <w:t>2020年部门预算绩效信息</w:t>
      </w:r>
    </w:p>
    <w:p w:rsidR="00146A0A" w:rsidRDefault="00146A0A" w:rsidP="00146A0A">
      <w:pPr>
        <w:jc w:val="left"/>
        <w:rPr>
          <w:rFonts w:ascii="黑体" w:eastAsia="黑体" w:hAnsi="黑体"/>
          <w:color w:val="000000"/>
          <w:sz w:val="32"/>
        </w:rPr>
      </w:pPr>
    </w:p>
    <w:p w:rsidR="00146A0A" w:rsidRPr="00E97957" w:rsidRDefault="00146A0A" w:rsidP="005F0E9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楷体"/>
          <w:color w:val="000000"/>
          <w:sz w:val="32"/>
        </w:rPr>
      </w:pPr>
      <w:r w:rsidRPr="00E97957">
        <w:rPr>
          <w:rFonts w:ascii="黑体" w:eastAsia="黑体" w:hAnsi="黑体" w:cs="楷体" w:hint="eastAsia"/>
          <w:color w:val="000000"/>
          <w:sz w:val="32"/>
        </w:rPr>
        <w:t>第一部分 部门整体绩效目标</w:t>
      </w:r>
    </w:p>
    <w:p w:rsidR="00146A0A" w:rsidRPr="00ED3BDF" w:rsidRDefault="00146A0A" w:rsidP="00B124B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</w:t>
      </w:r>
      <w:r w:rsidRPr="002037A2">
        <w:rPr>
          <w:rFonts w:ascii="楷体_GB2312" w:eastAsia="楷体_GB2312" w:hint="eastAsia"/>
          <w:b/>
          <w:sz w:val="32"/>
          <w:szCs w:val="32"/>
        </w:rPr>
        <w:t>总体绩效目标：</w:t>
      </w:r>
    </w:p>
    <w:p w:rsidR="00146A0A" w:rsidRDefault="00A657AB" w:rsidP="00A657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A657AB">
        <w:rPr>
          <w:rFonts w:ascii="仿宋_GB2312" w:eastAsia="仿宋_GB2312" w:hAnsi="仿宋" w:cs="仿宋" w:hint="eastAsia"/>
          <w:color w:val="000000"/>
          <w:sz w:val="32"/>
        </w:rPr>
        <w:t>认真贯彻党的十九大精神，按照省、市、区委的具体部署，紧紧围绕区委确定的工作主线，开展人大工作，运用监督职能推动全区重大决策部署和中心工作落实。紧紧围绕人民群众关注的热点难点问题，加强工作监督和法律监督，促进“一府一委两院”依法行政、公正司法。</w:t>
      </w:r>
    </w:p>
    <w:p w:rsidR="00146A0A" w:rsidRPr="00ED3BDF" w:rsidRDefault="00146A0A" w:rsidP="00B124B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（二）分项</w:t>
      </w:r>
      <w:r w:rsidRPr="002037A2">
        <w:rPr>
          <w:rFonts w:ascii="楷体_GB2312" w:eastAsia="楷体_GB2312" w:hint="eastAsia"/>
          <w:b/>
          <w:sz w:val="32"/>
          <w:szCs w:val="32"/>
        </w:rPr>
        <w:t>绩效目标：</w:t>
      </w:r>
    </w:p>
    <w:p w:rsidR="00A657AB" w:rsidRPr="00A657AB" w:rsidRDefault="00A657AB" w:rsidP="00A657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 w:rsidRPr="00A657AB">
        <w:rPr>
          <w:rFonts w:ascii="仿宋_GB2312" w:eastAsia="仿宋_GB2312" w:hAnsi="仿宋" w:cs="仿宋" w:hint="eastAsia"/>
          <w:color w:val="000000"/>
          <w:sz w:val="32"/>
        </w:rPr>
        <w:t>1、保障区人民代表大会、各专门委员会会议、常委会会议、主任会议顺利召开，完成会议议程。</w:t>
      </w:r>
    </w:p>
    <w:p w:rsidR="00A657AB" w:rsidRPr="00A657AB" w:rsidRDefault="00A657AB" w:rsidP="00A657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 w:rsidRPr="00A657AB">
        <w:rPr>
          <w:rFonts w:ascii="仿宋_GB2312" w:eastAsia="仿宋_GB2312" w:hAnsi="仿宋" w:cs="仿宋" w:hint="eastAsia"/>
          <w:color w:val="000000"/>
          <w:sz w:val="32"/>
        </w:rPr>
        <w:t>2、对“一府一委两院”进行监督，开展专题询问和工作评议，提高执法检查质量，保障法律法规有效实施。</w:t>
      </w:r>
    </w:p>
    <w:p w:rsidR="00A657AB" w:rsidRPr="00A657AB" w:rsidRDefault="00A657AB" w:rsidP="00A657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 w:rsidRPr="00A657AB">
        <w:rPr>
          <w:rFonts w:ascii="仿宋_GB2312" w:eastAsia="仿宋_GB2312" w:hAnsi="仿宋" w:cs="仿宋" w:hint="eastAsia"/>
          <w:color w:val="000000"/>
          <w:sz w:val="32"/>
        </w:rPr>
        <w:t>3、组织开展集中视察、代表培训和考察学习，发挥人大常委及代表的桥梁纽带作用，集中反映民意，促进依法履职。</w:t>
      </w:r>
    </w:p>
    <w:p w:rsidR="00A657AB" w:rsidRPr="00A657AB" w:rsidRDefault="00A657AB" w:rsidP="00A657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 w:rsidRPr="00A657AB">
        <w:rPr>
          <w:rFonts w:ascii="仿宋_GB2312" w:eastAsia="仿宋_GB2312" w:hAnsi="仿宋" w:cs="仿宋" w:hint="eastAsia"/>
          <w:color w:val="000000"/>
          <w:sz w:val="32"/>
        </w:rPr>
        <w:t>4、确保宣传工作正常开展，保障机关信息化建设与维护，提高人大信息透明度和影响力，加强人大对内、对外交流，完成大会闭会期间的补选和常委会人事任免服务工作，高质量完成机关日常管理事务。</w:t>
      </w:r>
    </w:p>
    <w:p w:rsidR="00146A0A" w:rsidRPr="00A657AB" w:rsidRDefault="00A657AB" w:rsidP="00A657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楷体_GB2312" w:hAnsi="楷体_GB2312"/>
          <w:color w:val="000000"/>
          <w:sz w:val="32"/>
        </w:rPr>
      </w:pPr>
      <w:r w:rsidRPr="00A657AB">
        <w:rPr>
          <w:rFonts w:ascii="仿宋_GB2312" w:eastAsia="仿宋_GB2312" w:hAnsi="仿宋" w:cs="仿宋" w:hint="eastAsia"/>
          <w:color w:val="000000"/>
          <w:sz w:val="32"/>
        </w:rPr>
        <w:t>5、按照省人大要求，完成省市县三级人大云视频会议系统建设，为全省人大跨部门、跨层级、跨地域召开会议、代表履职、联动监</w:t>
      </w:r>
      <w:r w:rsidRPr="00A657AB">
        <w:rPr>
          <w:rFonts w:ascii="仿宋_GB2312" w:eastAsia="仿宋_GB2312" w:hAnsi="仿宋" w:cs="仿宋" w:hint="eastAsia"/>
          <w:color w:val="000000"/>
          <w:sz w:val="32"/>
        </w:rPr>
        <w:lastRenderedPageBreak/>
        <w:t>督提供高效的沟通途径。</w:t>
      </w:r>
    </w:p>
    <w:p w:rsidR="00146A0A" w:rsidRPr="00ED3BDF" w:rsidRDefault="00146A0A" w:rsidP="00B124B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（三）工作保障措施</w:t>
      </w:r>
      <w:r w:rsidRPr="002037A2">
        <w:rPr>
          <w:rFonts w:ascii="楷体_GB2312" w:eastAsia="楷体_GB2312" w:hint="eastAsia"/>
          <w:b/>
          <w:sz w:val="32"/>
          <w:szCs w:val="32"/>
        </w:rPr>
        <w:t>：</w:t>
      </w:r>
    </w:p>
    <w:p w:rsidR="00A657AB" w:rsidRPr="00A657AB" w:rsidRDefault="00A657AB" w:rsidP="00A657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 w:rsidRPr="00A657AB">
        <w:rPr>
          <w:rFonts w:ascii="仿宋_GB2312" w:eastAsia="仿宋_GB2312" w:hAnsi="仿宋" w:cs="仿宋" w:hint="eastAsia"/>
          <w:color w:val="000000"/>
          <w:sz w:val="32"/>
        </w:rPr>
        <w:t>1、丰富监督工作载体。在开展各类视察、调研、检查、听取和审议专项报告的基础上，深化专题询问、评议专项工作、执法检查等监督工作的实施，丰富监督形式，确保监督工作实效。</w:t>
      </w:r>
    </w:p>
    <w:p w:rsidR="00A657AB" w:rsidRPr="00A657AB" w:rsidRDefault="00A657AB" w:rsidP="00A657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 w:rsidRPr="00A657AB">
        <w:rPr>
          <w:rFonts w:ascii="仿宋_GB2312" w:eastAsia="仿宋_GB2312" w:hAnsi="仿宋" w:cs="仿宋" w:hint="eastAsia"/>
          <w:color w:val="000000"/>
          <w:sz w:val="32"/>
        </w:rPr>
        <w:t>2、依法做好人事任免工作。坚持拟任人员任前法律知识考试制度。继续做好法院、检察院拟任免人员任免条件审查工作，不断提高任免质量。</w:t>
      </w:r>
    </w:p>
    <w:p w:rsidR="00A657AB" w:rsidRPr="00A657AB" w:rsidRDefault="00A657AB" w:rsidP="00A657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 w:rsidRPr="00A657AB">
        <w:rPr>
          <w:rFonts w:ascii="仿宋_GB2312" w:eastAsia="仿宋_GB2312" w:hAnsi="仿宋" w:cs="仿宋" w:hint="eastAsia"/>
          <w:color w:val="000000"/>
          <w:sz w:val="32"/>
        </w:rPr>
        <w:t>3、密切与人大代表的联系。落实人大常委会组成人员与人大代表、人大代表与人民群众的联系制度。加强代表履职服务保障工作，继续搞好代表培训，保障代表知情知政，帮助代表提高履职能力水平。</w:t>
      </w:r>
    </w:p>
    <w:p w:rsidR="00A657AB" w:rsidRPr="00A657AB" w:rsidRDefault="00A657AB" w:rsidP="00A657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 w:rsidRPr="00A657AB">
        <w:rPr>
          <w:rFonts w:ascii="仿宋_GB2312" w:eastAsia="仿宋_GB2312" w:hAnsi="仿宋" w:cs="仿宋" w:hint="eastAsia"/>
          <w:color w:val="000000"/>
          <w:sz w:val="32"/>
        </w:rPr>
        <w:t>4、提升人大代表履职实效。进一步完善代表建议的提出和办理办法，坚持开门办理和跟踪督办，总结表彰代表建议办理工作，不断提高议案建议办成率和代表满意率。</w:t>
      </w:r>
    </w:p>
    <w:p w:rsidR="00146A0A" w:rsidRPr="0005781B" w:rsidRDefault="00A657AB" w:rsidP="0005781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 w:rsidRPr="00A657AB">
        <w:rPr>
          <w:rFonts w:ascii="仿宋_GB2312" w:eastAsia="仿宋_GB2312" w:hAnsi="仿宋" w:cs="仿宋" w:hint="eastAsia"/>
          <w:color w:val="000000"/>
          <w:sz w:val="32"/>
        </w:rPr>
        <w:t>5、切实加强人大机关能力建设。按照新形势、新任务对人大工作的新要求，在政治学习、政策理解上下工夫，在学法、用法上下工夫，在调研、落实上下工夫。同时，继续利用全国和省人大培训平台，提高培训工作组织化程度，与时俱进增强常委会及机关人员的政治素质、法律素养和履职能力。</w:t>
      </w:r>
    </w:p>
    <w:p w:rsidR="00146A0A" w:rsidRDefault="00146A0A" w:rsidP="00146A0A">
      <w:pPr>
        <w:rPr>
          <w:rFonts w:ascii="楷体_GB2312" w:eastAsia="楷体_GB2312"/>
          <w:b/>
          <w:sz w:val="32"/>
          <w:szCs w:val="32"/>
        </w:rPr>
      </w:pPr>
    </w:p>
    <w:p w:rsidR="0005781B" w:rsidRDefault="0005781B" w:rsidP="00146A0A">
      <w:pPr>
        <w:rPr>
          <w:rFonts w:ascii="楷体_GB2312" w:eastAsia="楷体_GB2312"/>
          <w:b/>
          <w:sz w:val="32"/>
          <w:szCs w:val="32"/>
        </w:rPr>
      </w:pPr>
    </w:p>
    <w:p w:rsidR="00146A0A" w:rsidRPr="00E97957" w:rsidRDefault="00146A0A" w:rsidP="00146A0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97957">
        <w:rPr>
          <w:rFonts w:ascii="黑体" w:eastAsia="黑体" w:hAnsi="黑体" w:hint="eastAsia"/>
          <w:sz w:val="32"/>
          <w:szCs w:val="32"/>
        </w:rPr>
        <w:lastRenderedPageBreak/>
        <w:t>第二部分  预算项目绩效目标</w:t>
      </w:r>
    </w:p>
    <w:p w:rsidR="0005781B" w:rsidRPr="0005781B" w:rsidRDefault="0005781B" w:rsidP="0005781B">
      <w:pPr>
        <w:ind w:firstLineChars="200" w:firstLine="640"/>
        <w:jc w:val="left"/>
        <w:outlineLvl w:val="1"/>
        <w:rPr>
          <w:rFonts w:ascii="仿宋_GB2312" w:eastAsia="仿宋_GB2312" w:hAnsi="仿宋" w:cs="仿宋"/>
          <w:color w:val="000000"/>
          <w:sz w:val="32"/>
        </w:rPr>
      </w:pPr>
      <w:r w:rsidRPr="0005781B">
        <w:rPr>
          <w:rFonts w:ascii="仿宋_GB2312" w:eastAsia="仿宋_GB2312" w:hAnsi="仿宋" w:cs="仿宋" w:hint="eastAsia"/>
          <w:color w:val="000000"/>
          <w:sz w:val="32"/>
        </w:rPr>
        <w:t>1、代表工作绩效目标表</w:t>
      </w:r>
      <w:r w:rsidR="00263D0F" w:rsidRPr="0005781B">
        <w:rPr>
          <w:rFonts w:ascii="仿宋_GB2312" w:eastAsia="仿宋_GB2312" w:hAnsi="仿宋" w:cs="仿宋"/>
          <w:color w:val="000000"/>
          <w:sz w:val="32"/>
        </w:rPr>
        <w:fldChar w:fldCharType="begin"/>
      </w:r>
      <w:r w:rsidRPr="0005781B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Pr="0005781B">
        <w:rPr>
          <w:rFonts w:ascii="仿宋_GB2312" w:eastAsia="仿宋_GB2312" w:hAnsi="仿宋" w:cs="仿宋" w:hint="eastAsia"/>
          <w:color w:val="000000"/>
          <w:sz w:val="32"/>
        </w:rPr>
        <w:instrText xml:space="preserve">TC </w:instrText>
      </w:r>
      <w:bookmarkStart w:id="0" w:name="_Toc39668904"/>
      <w:r w:rsidRPr="0005781B">
        <w:rPr>
          <w:rFonts w:ascii="仿宋_GB2312" w:eastAsia="仿宋_GB2312" w:hAnsi="仿宋" w:cs="仿宋" w:hint="eastAsia"/>
          <w:color w:val="000000"/>
          <w:sz w:val="32"/>
        </w:rPr>
        <w:instrText>1、代表工作绩效目标表</w:instrText>
      </w:r>
      <w:bookmarkEnd w:id="0"/>
      <w:r w:rsidRPr="0005781B">
        <w:rPr>
          <w:rFonts w:ascii="仿宋_GB2312" w:eastAsia="仿宋_GB2312" w:hAnsi="仿宋" w:cs="仿宋" w:hint="eastAsia"/>
          <w:color w:val="000000"/>
          <w:sz w:val="32"/>
        </w:rPr>
        <w:instrText xml:space="preserve"> \f C \l 1</w:instrText>
      </w:r>
      <w:r w:rsidRPr="0005781B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="00263D0F" w:rsidRPr="0005781B">
        <w:rPr>
          <w:rFonts w:ascii="仿宋_GB2312" w:eastAsia="仿宋_GB2312" w:hAnsi="仿宋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05781B" w:rsidTr="004B15B9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101002</w:t>
            </w:r>
            <w:r>
              <w:rPr>
                <w:rFonts w:ascii="方正书宋_GBK" w:eastAsia="方正书宋_GBK" w:hint="eastAsia"/>
                <w:b/>
              </w:rPr>
              <w:t>秦皇岛市北戴河区人大常委会办公室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101-0601-JBN-DSZT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代表工作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保障组织代表集中视察、调研、述职、培训和学习考察工作顺利开展的各项办公费用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、代表活动顺利开展</w:t>
            </w:r>
          </w:p>
          <w:p w:rsidR="0005781B" w:rsidRPr="00465DD7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、促进依法履职</w:t>
            </w:r>
          </w:p>
        </w:tc>
      </w:tr>
    </w:tbl>
    <w:p w:rsidR="0005781B" w:rsidRPr="00465DD7" w:rsidRDefault="0005781B" w:rsidP="0005781B">
      <w:pPr>
        <w:spacing w:line="14" w:lineRule="exact"/>
        <w:ind w:firstLineChars="200" w:firstLine="420"/>
        <w:jc w:val="center"/>
        <w:rPr>
          <w:rFonts w:hAnsi="宋体"/>
        </w:rPr>
      </w:pPr>
      <w:r w:rsidRPr="00465DD7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05781B" w:rsidTr="004B15B9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5781B" w:rsidTr="004B15B9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465DD7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465DD7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465DD7">
              <w:rPr>
                <w:rFonts w:ascii="方正书宋_GBK" w:eastAsia="方正书宋_GBK" w:hint="eastAsia"/>
              </w:rPr>
              <w:t>培训计划完成率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465DD7">
              <w:rPr>
                <w:rFonts w:ascii="方正书宋_GBK" w:eastAsia="方正书宋_GBK" w:hint="eastAsia"/>
              </w:rPr>
              <w:t>反映实际组织代表培训次数占应组织次数的比例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465DD7">
              <w:rPr>
                <w:rFonts w:ascii="方正书宋_GBK" w:eastAsia="方正书宋_GBK" w:hint="eastAsia"/>
              </w:rPr>
              <w:t>≥</w:t>
            </w:r>
            <w:r w:rsidRPr="00465DD7">
              <w:rPr>
                <w:rFonts w:ascii="方正书宋_GBK" w:eastAsia="方正书宋_GBK"/>
              </w:rPr>
              <w:t>90</w:t>
            </w:r>
            <w:r w:rsidRPr="00465DD7">
              <w:rPr>
                <w:rFonts w:ascii="方正书宋_GBK" w:eastAsia="方正书宋_GBK" w:hint="eastAsia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5781B" w:rsidTr="004B15B9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集中视察完成率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反映实际组织代表视察次数占应组织次数的比例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5781B" w:rsidTr="004B15B9">
        <w:trPr>
          <w:cantSplit/>
          <w:trHeight w:val="369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代表建议办理满意度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代表建议办理满意度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九十分以上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81B" w:rsidRPr="00465DD7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05781B" w:rsidRDefault="0005781B" w:rsidP="00B124B9">
      <w:pPr>
        <w:spacing w:line="300" w:lineRule="exact"/>
        <w:jc w:val="left"/>
        <w:sectPr w:rsidR="0005781B" w:rsidSect="00A31044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05781B" w:rsidRDefault="0005781B" w:rsidP="00B124B9">
      <w:pPr>
        <w:spacing w:line="300" w:lineRule="exact"/>
        <w:jc w:val="left"/>
      </w:pPr>
    </w:p>
    <w:p w:rsidR="0005781B" w:rsidRPr="0005781B" w:rsidRDefault="0005781B" w:rsidP="0005781B">
      <w:pPr>
        <w:ind w:firstLineChars="200" w:firstLine="640"/>
        <w:jc w:val="left"/>
        <w:outlineLvl w:val="1"/>
        <w:rPr>
          <w:rFonts w:ascii="仿宋_GB2312" w:eastAsia="仿宋_GB2312" w:hAnsi="仿宋" w:cs="仿宋"/>
          <w:color w:val="000000"/>
          <w:sz w:val="32"/>
        </w:rPr>
      </w:pPr>
      <w:r w:rsidRPr="0005781B">
        <w:rPr>
          <w:rFonts w:ascii="仿宋_GB2312" w:eastAsia="仿宋_GB2312" w:hAnsi="仿宋" w:cs="仿宋" w:hint="eastAsia"/>
          <w:color w:val="000000"/>
          <w:sz w:val="32"/>
        </w:rPr>
        <w:t>2、人大会议绩效目标表</w:t>
      </w:r>
      <w:r w:rsidR="00263D0F" w:rsidRPr="0005781B">
        <w:rPr>
          <w:rFonts w:ascii="仿宋_GB2312" w:eastAsia="仿宋_GB2312" w:hAnsi="仿宋" w:cs="仿宋"/>
          <w:color w:val="000000"/>
          <w:sz w:val="32"/>
        </w:rPr>
        <w:fldChar w:fldCharType="begin"/>
      </w:r>
      <w:r w:rsidRPr="0005781B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Pr="0005781B">
        <w:rPr>
          <w:rFonts w:ascii="仿宋_GB2312" w:eastAsia="仿宋_GB2312" w:hAnsi="仿宋" w:cs="仿宋" w:hint="eastAsia"/>
          <w:color w:val="000000"/>
          <w:sz w:val="32"/>
        </w:rPr>
        <w:instrText xml:space="preserve">TC </w:instrText>
      </w:r>
      <w:bookmarkStart w:id="1" w:name="_Toc39668905"/>
      <w:r w:rsidRPr="0005781B">
        <w:rPr>
          <w:rFonts w:ascii="仿宋_GB2312" w:eastAsia="仿宋_GB2312" w:hAnsi="仿宋" w:cs="仿宋" w:hint="eastAsia"/>
          <w:color w:val="000000"/>
          <w:sz w:val="32"/>
        </w:rPr>
        <w:instrText>2、人大会议绩效目标表</w:instrText>
      </w:r>
      <w:bookmarkEnd w:id="1"/>
      <w:r w:rsidRPr="0005781B">
        <w:rPr>
          <w:rFonts w:ascii="仿宋_GB2312" w:eastAsia="仿宋_GB2312" w:hAnsi="仿宋" w:cs="仿宋" w:hint="eastAsia"/>
          <w:color w:val="000000"/>
          <w:sz w:val="32"/>
        </w:rPr>
        <w:instrText xml:space="preserve"> \f C \l 1</w:instrText>
      </w:r>
      <w:r w:rsidRPr="0005781B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="00263D0F" w:rsidRPr="0005781B">
        <w:rPr>
          <w:rFonts w:ascii="仿宋_GB2312" w:eastAsia="仿宋_GB2312" w:hAnsi="仿宋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05781B" w:rsidTr="004B15B9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101002</w:t>
            </w:r>
            <w:r>
              <w:rPr>
                <w:rFonts w:ascii="方正书宋_GBK" w:eastAsia="方正书宋_GBK" w:hint="eastAsia"/>
                <w:b/>
              </w:rPr>
              <w:t>秦皇岛市北戴河区人大常委会办公室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101-0401-JBN-2TK8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人大会议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依照法定程序组织召开各类会议，用于支付会议费各项支出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、保障会议顺利召开</w:t>
            </w:r>
          </w:p>
          <w:p w:rsidR="0005781B" w:rsidRPr="00382175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、完成会议议程</w:t>
            </w:r>
          </w:p>
        </w:tc>
      </w:tr>
    </w:tbl>
    <w:p w:rsidR="0005781B" w:rsidRPr="00382175" w:rsidRDefault="0005781B" w:rsidP="0005781B">
      <w:pPr>
        <w:spacing w:line="14" w:lineRule="exact"/>
        <w:ind w:firstLineChars="200" w:firstLine="420"/>
        <w:jc w:val="center"/>
        <w:rPr>
          <w:rFonts w:hAnsi="宋体"/>
        </w:rPr>
      </w:pPr>
      <w:r w:rsidRPr="00382175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05781B" w:rsidTr="004B15B9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5781B" w:rsidTr="004B15B9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382175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382175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382175">
              <w:rPr>
                <w:rFonts w:ascii="方正书宋_GBK" w:eastAsia="方正书宋_GBK" w:hint="eastAsia"/>
              </w:rPr>
              <w:t>会议组织率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382175">
              <w:rPr>
                <w:rFonts w:ascii="方正书宋_GBK" w:eastAsia="方正书宋_GBK" w:hint="eastAsia"/>
              </w:rPr>
              <w:t>反映实际组织会议次数占应组织次数的比例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382175">
              <w:rPr>
                <w:rFonts w:ascii="方正书宋_GBK" w:eastAsia="方正书宋_GBK" w:hint="eastAsia"/>
              </w:rPr>
              <w:t>≥</w:t>
            </w:r>
            <w:r w:rsidRPr="00382175">
              <w:rPr>
                <w:rFonts w:ascii="方正书宋_GBK" w:eastAsia="方正书宋_GBK"/>
              </w:rPr>
              <w:t>90</w:t>
            </w:r>
            <w:r w:rsidRPr="00382175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5781B" w:rsidTr="004B15B9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议程完成率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反映实际完成议程数占应完成数的比例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5781B" w:rsidTr="004B15B9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与会代表满意度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与会代表对会务工作的满意程度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382175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05781B" w:rsidRDefault="0005781B" w:rsidP="0005781B">
      <w:pPr>
        <w:spacing w:line="300" w:lineRule="exact"/>
        <w:ind w:firstLineChars="200" w:firstLine="420"/>
        <w:jc w:val="left"/>
        <w:sectPr w:rsidR="0005781B" w:rsidSect="00A31044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05781B" w:rsidRDefault="0005781B" w:rsidP="0005781B">
      <w:pPr>
        <w:spacing w:line="300" w:lineRule="exact"/>
        <w:ind w:firstLineChars="200" w:firstLine="420"/>
        <w:jc w:val="left"/>
      </w:pPr>
    </w:p>
    <w:p w:rsidR="0005781B" w:rsidRPr="0005781B" w:rsidRDefault="0005781B" w:rsidP="0005781B">
      <w:pPr>
        <w:ind w:firstLineChars="200" w:firstLine="640"/>
        <w:jc w:val="left"/>
        <w:outlineLvl w:val="1"/>
        <w:rPr>
          <w:rFonts w:ascii="仿宋_GB2312" w:eastAsia="仿宋_GB2312" w:hAnsi="仿宋" w:cs="仿宋"/>
          <w:color w:val="000000"/>
          <w:sz w:val="32"/>
        </w:rPr>
      </w:pPr>
      <w:r w:rsidRPr="0005781B">
        <w:rPr>
          <w:rFonts w:ascii="仿宋_GB2312" w:eastAsia="仿宋_GB2312" w:hAnsi="仿宋" w:cs="仿宋" w:hint="eastAsia"/>
          <w:color w:val="000000"/>
          <w:sz w:val="32"/>
        </w:rPr>
        <w:t>3、人大监督绩效目标表</w:t>
      </w:r>
      <w:r w:rsidR="00263D0F" w:rsidRPr="0005781B">
        <w:rPr>
          <w:rFonts w:ascii="仿宋_GB2312" w:eastAsia="仿宋_GB2312" w:hAnsi="仿宋" w:cs="仿宋"/>
          <w:color w:val="000000"/>
          <w:sz w:val="32"/>
        </w:rPr>
        <w:fldChar w:fldCharType="begin"/>
      </w:r>
      <w:r w:rsidRPr="0005781B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Pr="0005781B">
        <w:rPr>
          <w:rFonts w:ascii="仿宋_GB2312" w:eastAsia="仿宋_GB2312" w:hAnsi="仿宋" w:cs="仿宋" w:hint="eastAsia"/>
          <w:color w:val="000000"/>
          <w:sz w:val="32"/>
        </w:rPr>
        <w:instrText xml:space="preserve">TC </w:instrText>
      </w:r>
      <w:bookmarkStart w:id="2" w:name="_Toc39668906"/>
      <w:r w:rsidRPr="0005781B">
        <w:rPr>
          <w:rFonts w:ascii="仿宋_GB2312" w:eastAsia="仿宋_GB2312" w:hAnsi="仿宋" w:cs="仿宋" w:hint="eastAsia"/>
          <w:color w:val="000000"/>
          <w:sz w:val="32"/>
        </w:rPr>
        <w:instrText>3、人大监督绩效目标表</w:instrText>
      </w:r>
      <w:bookmarkEnd w:id="2"/>
      <w:r w:rsidRPr="0005781B">
        <w:rPr>
          <w:rFonts w:ascii="仿宋_GB2312" w:eastAsia="仿宋_GB2312" w:hAnsi="仿宋" w:cs="仿宋" w:hint="eastAsia"/>
          <w:color w:val="000000"/>
          <w:sz w:val="32"/>
        </w:rPr>
        <w:instrText xml:space="preserve"> \f C \l 1</w:instrText>
      </w:r>
      <w:r w:rsidRPr="0005781B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="00263D0F" w:rsidRPr="0005781B">
        <w:rPr>
          <w:rFonts w:ascii="仿宋_GB2312" w:eastAsia="仿宋_GB2312" w:hAnsi="仿宋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05781B" w:rsidTr="004B15B9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101002</w:t>
            </w:r>
            <w:r>
              <w:rPr>
                <w:rFonts w:ascii="方正书宋_GBK" w:eastAsia="方正书宋_GBK" w:hint="eastAsia"/>
                <w:b/>
              </w:rPr>
              <w:t>秦皇岛市北戴河区人大常委会办公室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101-0501-JBN-7CVA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人大监督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保障督导调研、执法检查、庭审评议和政府预算联网监督等活动顺利开展的各项办公费用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、督导调研顺利开展</w:t>
            </w:r>
          </w:p>
          <w:p w:rsidR="0005781B" w:rsidRPr="00F1700E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、各项监督有效实施</w:t>
            </w:r>
          </w:p>
        </w:tc>
      </w:tr>
    </w:tbl>
    <w:p w:rsidR="0005781B" w:rsidRPr="00F1700E" w:rsidRDefault="0005781B" w:rsidP="0005781B">
      <w:pPr>
        <w:spacing w:line="14" w:lineRule="exact"/>
        <w:ind w:firstLineChars="200" w:firstLine="420"/>
        <w:jc w:val="center"/>
        <w:rPr>
          <w:rFonts w:hAnsi="宋体"/>
        </w:rPr>
      </w:pPr>
      <w:r w:rsidRPr="00F1700E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05781B" w:rsidTr="004B15B9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5781B" w:rsidTr="004B15B9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1700E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1700E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1700E">
              <w:rPr>
                <w:rFonts w:ascii="方正书宋_GBK" w:eastAsia="方正书宋_GBK" w:hint="eastAsia"/>
              </w:rPr>
              <w:t>督导调研完成率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1700E">
              <w:rPr>
                <w:rFonts w:ascii="方正书宋_GBK" w:eastAsia="方正书宋_GBK" w:hint="eastAsia"/>
              </w:rPr>
              <w:t>反映实际组织督导调研次数占应组织次数的比例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1700E">
              <w:rPr>
                <w:rFonts w:ascii="方正书宋_GBK" w:eastAsia="方正书宋_GBK" w:hint="eastAsia"/>
              </w:rPr>
              <w:t>≥</w:t>
            </w:r>
            <w:r w:rsidRPr="00F1700E">
              <w:rPr>
                <w:rFonts w:ascii="方正书宋_GBK" w:eastAsia="方正书宋_GBK"/>
              </w:rPr>
              <w:t>90</w:t>
            </w:r>
            <w:r w:rsidRPr="00F1700E">
              <w:rPr>
                <w:rFonts w:ascii="方正书宋_GBK" w:eastAsia="方正书宋_GBK" w:hint="eastAsia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5781B" w:rsidTr="004B15B9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执法检查完成率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反映实际组织执法检查次数占应组织次数的比例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5781B" w:rsidTr="004B15B9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调研报告完成率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反映实际完成调研报告数量占应完成的比例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F1700E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05781B" w:rsidRDefault="0005781B" w:rsidP="0005781B">
      <w:pPr>
        <w:spacing w:line="300" w:lineRule="exact"/>
        <w:ind w:firstLineChars="200" w:firstLine="420"/>
        <w:jc w:val="left"/>
        <w:sectPr w:rsidR="0005781B" w:rsidSect="00A31044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05781B" w:rsidRDefault="0005781B" w:rsidP="0005781B">
      <w:pPr>
        <w:spacing w:line="300" w:lineRule="exact"/>
        <w:ind w:firstLineChars="200" w:firstLine="420"/>
        <w:jc w:val="left"/>
      </w:pPr>
    </w:p>
    <w:p w:rsidR="0005781B" w:rsidRPr="0005781B" w:rsidRDefault="0005781B" w:rsidP="0005781B">
      <w:pPr>
        <w:ind w:firstLineChars="200" w:firstLine="640"/>
        <w:jc w:val="left"/>
        <w:outlineLvl w:val="1"/>
        <w:rPr>
          <w:rFonts w:ascii="仿宋_GB2312" w:eastAsia="仿宋_GB2312" w:hAnsi="仿宋" w:cs="仿宋"/>
          <w:color w:val="000000"/>
          <w:sz w:val="32"/>
        </w:rPr>
      </w:pPr>
      <w:r w:rsidRPr="0005781B">
        <w:rPr>
          <w:rFonts w:ascii="仿宋_GB2312" w:eastAsia="仿宋_GB2312" w:hAnsi="仿宋" w:cs="仿宋" w:hint="eastAsia"/>
          <w:color w:val="000000"/>
          <w:sz w:val="32"/>
        </w:rPr>
        <w:t>4、人大事务工作经费绩效目标表</w:t>
      </w:r>
      <w:r w:rsidR="00263D0F" w:rsidRPr="0005781B">
        <w:rPr>
          <w:rFonts w:ascii="仿宋_GB2312" w:eastAsia="仿宋_GB2312" w:hAnsi="仿宋" w:cs="仿宋"/>
          <w:color w:val="000000"/>
          <w:sz w:val="32"/>
        </w:rPr>
        <w:fldChar w:fldCharType="begin"/>
      </w:r>
      <w:r w:rsidRPr="0005781B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Pr="0005781B">
        <w:rPr>
          <w:rFonts w:ascii="仿宋_GB2312" w:eastAsia="仿宋_GB2312" w:hAnsi="仿宋" w:cs="仿宋" w:hint="eastAsia"/>
          <w:color w:val="000000"/>
          <w:sz w:val="32"/>
        </w:rPr>
        <w:instrText xml:space="preserve">TC </w:instrText>
      </w:r>
      <w:bookmarkStart w:id="3" w:name="_Toc39668907"/>
      <w:r w:rsidRPr="0005781B">
        <w:rPr>
          <w:rFonts w:ascii="仿宋_GB2312" w:eastAsia="仿宋_GB2312" w:hAnsi="仿宋" w:cs="仿宋" w:hint="eastAsia"/>
          <w:color w:val="000000"/>
          <w:sz w:val="32"/>
        </w:rPr>
        <w:instrText>4、人大事务工作经费绩效目标表</w:instrText>
      </w:r>
      <w:bookmarkEnd w:id="3"/>
      <w:r w:rsidRPr="0005781B">
        <w:rPr>
          <w:rFonts w:ascii="仿宋_GB2312" w:eastAsia="仿宋_GB2312" w:hAnsi="仿宋" w:cs="仿宋" w:hint="eastAsia"/>
          <w:color w:val="000000"/>
          <w:sz w:val="32"/>
        </w:rPr>
        <w:instrText xml:space="preserve"> \f C \l 1</w:instrText>
      </w:r>
      <w:r w:rsidRPr="0005781B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="00263D0F" w:rsidRPr="0005781B">
        <w:rPr>
          <w:rFonts w:ascii="仿宋_GB2312" w:eastAsia="仿宋_GB2312" w:hAnsi="仿宋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05781B" w:rsidTr="004B15B9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101002</w:t>
            </w:r>
            <w:r>
              <w:rPr>
                <w:rFonts w:ascii="方正书宋_GBK" w:eastAsia="方正书宋_GBK" w:hint="eastAsia"/>
                <w:b/>
              </w:rPr>
              <w:t>秦皇岛市北戴河区人大常委会办公室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101-0801-JBN-UTTK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人大事务工作经费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16.50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保障常委会机关各项工作顺利开展的各项办公费用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、保障常委会各项工作顺利开展</w:t>
            </w:r>
          </w:p>
          <w:p w:rsidR="0005781B" w:rsidRPr="008447A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、保障机关各项行政事务顺利完成</w:t>
            </w:r>
          </w:p>
        </w:tc>
      </w:tr>
    </w:tbl>
    <w:p w:rsidR="0005781B" w:rsidRPr="008447AB" w:rsidRDefault="0005781B" w:rsidP="0005781B">
      <w:pPr>
        <w:spacing w:line="14" w:lineRule="exact"/>
        <w:ind w:firstLineChars="200" w:firstLine="420"/>
        <w:jc w:val="center"/>
        <w:rPr>
          <w:rFonts w:hAnsi="宋体"/>
        </w:rPr>
      </w:pPr>
      <w:r w:rsidRPr="008447AB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05781B" w:rsidTr="004B15B9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5781B" w:rsidTr="004B15B9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8447AB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447AB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447AB">
              <w:rPr>
                <w:rFonts w:ascii="方正书宋_GBK" w:eastAsia="方正书宋_GBK" w:hint="eastAsia"/>
              </w:rPr>
              <w:t>办公设备购置完成率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447AB">
              <w:rPr>
                <w:rFonts w:ascii="方正书宋_GBK" w:eastAsia="方正书宋_GBK" w:hint="eastAsia"/>
              </w:rPr>
              <w:t>反映实际购置办公设备数量占应购置数量的比例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447AB">
              <w:rPr>
                <w:rFonts w:ascii="方正书宋_GBK" w:eastAsia="方正书宋_GBK" w:hint="eastAsia"/>
              </w:rPr>
              <w:t>≥</w:t>
            </w:r>
            <w:r w:rsidRPr="008447AB">
              <w:rPr>
                <w:rFonts w:ascii="方正书宋_GBK" w:eastAsia="方正书宋_GBK"/>
              </w:rPr>
              <w:t>90</w:t>
            </w:r>
            <w:r w:rsidRPr="008447AB">
              <w:rPr>
                <w:rFonts w:ascii="方正书宋_GBK" w:eastAsia="方正书宋_GBK" w:hint="eastAsia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5781B" w:rsidTr="004B15B9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会务工作完成率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反映会务工作完成数占应完成数胡比例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5781B" w:rsidTr="004B15B9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机关行政事务完成度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机关行政事务完成程度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九十分以上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8447A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05781B" w:rsidRDefault="0005781B" w:rsidP="0005781B">
      <w:pPr>
        <w:spacing w:line="300" w:lineRule="exact"/>
        <w:ind w:firstLineChars="200" w:firstLine="420"/>
        <w:jc w:val="left"/>
        <w:sectPr w:rsidR="0005781B" w:rsidSect="00A31044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05781B" w:rsidRDefault="0005781B" w:rsidP="0005781B">
      <w:pPr>
        <w:spacing w:line="300" w:lineRule="exact"/>
        <w:ind w:firstLineChars="200" w:firstLine="420"/>
        <w:jc w:val="left"/>
      </w:pPr>
    </w:p>
    <w:p w:rsidR="0005781B" w:rsidRPr="0005781B" w:rsidRDefault="0005781B" w:rsidP="0005781B">
      <w:pPr>
        <w:ind w:firstLineChars="200" w:firstLine="640"/>
        <w:jc w:val="left"/>
        <w:outlineLvl w:val="1"/>
        <w:rPr>
          <w:rFonts w:ascii="仿宋_GB2312" w:eastAsia="仿宋_GB2312" w:hAnsi="仿宋" w:cs="仿宋"/>
          <w:color w:val="000000"/>
          <w:sz w:val="32"/>
        </w:rPr>
      </w:pPr>
      <w:r w:rsidRPr="0005781B">
        <w:rPr>
          <w:rFonts w:ascii="仿宋_GB2312" w:eastAsia="仿宋_GB2312" w:hAnsi="仿宋" w:cs="仿宋" w:hint="eastAsia"/>
          <w:color w:val="000000"/>
          <w:sz w:val="32"/>
        </w:rPr>
        <w:t>5、三级人大视频系统建设费绩效目标表</w:t>
      </w:r>
      <w:r w:rsidR="00263D0F" w:rsidRPr="0005781B">
        <w:rPr>
          <w:rFonts w:ascii="仿宋_GB2312" w:eastAsia="仿宋_GB2312" w:hAnsi="仿宋" w:cs="仿宋"/>
          <w:color w:val="000000"/>
          <w:sz w:val="32"/>
        </w:rPr>
        <w:fldChar w:fldCharType="begin"/>
      </w:r>
      <w:r w:rsidRPr="0005781B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Pr="0005781B">
        <w:rPr>
          <w:rFonts w:ascii="仿宋_GB2312" w:eastAsia="仿宋_GB2312" w:hAnsi="仿宋" w:cs="仿宋" w:hint="eastAsia"/>
          <w:color w:val="000000"/>
          <w:sz w:val="32"/>
        </w:rPr>
        <w:instrText xml:space="preserve">TC </w:instrText>
      </w:r>
      <w:bookmarkStart w:id="4" w:name="_Toc39668908"/>
      <w:r w:rsidRPr="0005781B">
        <w:rPr>
          <w:rFonts w:ascii="仿宋_GB2312" w:eastAsia="仿宋_GB2312" w:hAnsi="仿宋" w:cs="仿宋" w:hint="eastAsia"/>
          <w:color w:val="000000"/>
          <w:sz w:val="32"/>
        </w:rPr>
        <w:instrText>5、三级人大视频系统建设费绩效目标表</w:instrText>
      </w:r>
      <w:bookmarkEnd w:id="4"/>
      <w:r w:rsidRPr="0005781B">
        <w:rPr>
          <w:rFonts w:ascii="仿宋_GB2312" w:eastAsia="仿宋_GB2312" w:hAnsi="仿宋" w:cs="仿宋" w:hint="eastAsia"/>
          <w:color w:val="000000"/>
          <w:sz w:val="32"/>
        </w:rPr>
        <w:instrText xml:space="preserve"> \f C \l 1</w:instrText>
      </w:r>
      <w:r w:rsidRPr="0005781B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="00263D0F" w:rsidRPr="0005781B">
        <w:rPr>
          <w:rFonts w:ascii="仿宋_GB2312" w:eastAsia="仿宋_GB2312" w:hAnsi="仿宋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05781B" w:rsidTr="004B15B9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101002</w:t>
            </w:r>
            <w:r>
              <w:rPr>
                <w:rFonts w:ascii="方正书宋_GBK" w:eastAsia="方正书宋_GBK" w:hint="eastAsia"/>
                <w:b/>
              </w:rPr>
              <w:t>秦皇岛市北戴河区人大常委会办公室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101-0801-JBN-42PF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三级人大视频系统建设费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推动省市县三级人大视频会议系统建设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05781B" w:rsidTr="004B15B9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、实现省市县三级人大跨部门、跨层级、跨地域召开会议</w:t>
            </w:r>
          </w:p>
          <w:p w:rsidR="0005781B" w:rsidRPr="007045DD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、为省市县三级人大代表履职、联动监督提供高效的沟通途径</w:t>
            </w:r>
          </w:p>
        </w:tc>
      </w:tr>
    </w:tbl>
    <w:p w:rsidR="0005781B" w:rsidRPr="007045DD" w:rsidRDefault="0005781B" w:rsidP="0005781B">
      <w:pPr>
        <w:spacing w:line="14" w:lineRule="exact"/>
        <w:ind w:firstLineChars="200" w:firstLine="420"/>
        <w:jc w:val="center"/>
        <w:rPr>
          <w:rFonts w:hAnsi="宋体"/>
        </w:rPr>
      </w:pPr>
      <w:r w:rsidRPr="007045DD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05781B" w:rsidTr="004B15B9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5781B" w:rsidTr="004B15B9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045DD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045DD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045DD">
              <w:rPr>
                <w:rFonts w:ascii="方正书宋_GBK" w:eastAsia="方正书宋_GBK" w:hint="eastAsia"/>
              </w:rPr>
              <w:t>设备购置完成比率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045DD">
              <w:rPr>
                <w:rFonts w:ascii="方正书宋_GBK" w:eastAsia="方正书宋_GBK" w:hint="eastAsia"/>
              </w:rPr>
              <w:t>设备购置完成数量占应购置数量的比例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045DD">
              <w:rPr>
                <w:rFonts w:ascii="方正书宋_GBK" w:eastAsia="方正书宋_GBK" w:hint="eastAsia"/>
              </w:rPr>
              <w:t>≥</w:t>
            </w:r>
            <w:r w:rsidRPr="007045DD">
              <w:rPr>
                <w:rFonts w:ascii="方正书宋_GBK" w:eastAsia="方正书宋_GBK"/>
              </w:rPr>
              <w:t>90</w:t>
            </w:r>
            <w:r w:rsidRPr="007045DD">
              <w:rPr>
                <w:rFonts w:ascii="方正书宋_GBK" w:eastAsia="方正书宋_GBK" w:hint="eastAsia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5781B" w:rsidTr="004B15B9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会场基础环境改造完成率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会场基础环境改造完成情况的比例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5781B" w:rsidTr="004B15B9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视频会议系统运行满意度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视频会议系统正常运行参会人员满意度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81B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九十分以上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81B" w:rsidRPr="007045DD" w:rsidRDefault="0005781B" w:rsidP="004B1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05781B" w:rsidRDefault="0005781B" w:rsidP="0005781B">
      <w:pPr>
        <w:spacing w:line="300" w:lineRule="exact"/>
        <w:jc w:val="left"/>
        <w:sectPr w:rsidR="0005781B" w:rsidSect="00A31044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954C5D" w:rsidRPr="00146A0A" w:rsidRDefault="00954C5D" w:rsidP="00B124B9"/>
    <w:sectPr w:rsidR="00954C5D" w:rsidRPr="00146A0A" w:rsidSect="00360E66">
      <w:pgSz w:w="16838" w:h="12406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12E" w:rsidRDefault="00EA312E" w:rsidP="00146A0A">
      <w:r>
        <w:separator/>
      </w:r>
    </w:p>
  </w:endnote>
  <w:endnote w:type="continuationSeparator" w:id="1">
    <w:p w:rsidR="00EA312E" w:rsidRDefault="00EA312E" w:rsidP="00146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12E" w:rsidRDefault="00EA312E" w:rsidP="00146A0A">
      <w:r>
        <w:separator/>
      </w:r>
    </w:p>
  </w:footnote>
  <w:footnote w:type="continuationSeparator" w:id="1">
    <w:p w:rsidR="00EA312E" w:rsidRDefault="00EA312E" w:rsidP="00146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A0A"/>
    <w:rsid w:val="0005781B"/>
    <w:rsid w:val="00146A0A"/>
    <w:rsid w:val="00263D0F"/>
    <w:rsid w:val="00360E66"/>
    <w:rsid w:val="005F0E97"/>
    <w:rsid w:val="00954C5D"/>
    <w:rsid w:val="00A657AB"/>
    <w:rsid w:val="00B124B9"/>
    <w:rsid w:val="00E574FF"/>
    <w:rsid w:val="00EA312E"/>
    <w:rsid w:val="00EE586B"/>
    <w:rsid w:val="00EF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A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A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预算编审中心</cp:lastModifiedBy>
  <cp:revision>6</cp:revision>
  <dcterms:created xsi:type="dcterms:W3CDTF">2020-05-25T08:11:00Z</dcterms:created>
  <dcterms:modified xsi:type="dcterms:W3CDTF">2020-06-02T02:01:00Z</dcterms:modified>
</cp:coreProperties>
</file>