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96F" w:rsidRDefault="00C81598">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2020</w:t>
      </w:r>
      <w:r>
        <w:rPr>
          <w:rFonts w:ascii="方正小标宋简体" w:eastAsia="方正小标宋简体" w:hAnsi="仿宋" w:hint="eastAsia"/>
          <w:sz w:val="44"/>
          <w:szCs w:val="44"/>
        </w:rPr>
        <w:t>年部门预算绩效信息</w:t>
      </w:r>
    </w:p>
    <w:p w:rsidR="00A0696F" w:rsidRDefault="00A0696F">
      <w:pPr>
        <w:jc w:val="left"/>
        <w:rPr>
          <w:rFonts w:ascii="黑体" w:eastAsia="黑体" w:hAnsi="黑体"/>
          <w:color w:val="000000"/>
          <w:sz w:val="32"/>
        </w:rPr>
      </w:pPr>
    </w:p>
    <w:p w:rsidR="00A0696F" w:rsidRDefault="00C8159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黑体" w:eastAsia="黑体" w:hAnsi="黑体" w:cs="楷体"/>
          <w:color w:val="000000"/>
          <w:sz w:val="32"/>
        </w:rPr>
      </w:pPr>
      <w:r>
        <w:rPr>
          <w:rFonts w:ascii="黑体" w:eastAsia="黑体" w:hAnsi="黑体" w:cs="楷体" w:hint="eastAsia"/>
          <w:color w:val="000000"/>
          <w:sz w:val="32"/>
        </w:rPr>
        <w:t>第一部分</w:t>
      </w:r>
      <w:r>
        <w:rPr>
          <w:rFonts w:ascii="黑体" w:eastAsia="黑体" w:hAnsi="黑体" w:cs="楷体" w:hint="eastAsia"/>
          <w:color w:val="000000"/>
          <w:sz w:val="32"/>
        </w:rPr>
        <w:t xml:space="preserve"> </w:t>
      </w:r>
      <w:r>
        <w:rPr>
          <w:rFonts w:ascii="黑体" w:eastAsia="黑体" w:hAnsi="黑体" w:cs="楷体" w:hint="eastAsia"/>
          <w:color w:val="000000"/>
          <w:sz w:val="32"/>
        </w:rPr>
        <w:t>部门整体绩效目标</w:t>
      </w:r>
    </w:p>
    <w:p w:rsidR="00A0696F" w:rsidRDefault="00C8159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（一）总体绩效目标：</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协调推进全区医药卫生体制改革和医疗保障，统筹规划卫生和计划生育服务资源配置，指导区域卫生和计划生育规划的编制和实施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合上级部门做好食品安全风险监测和食品安全地方标准跟踪评价工作；指导基层卫生和计划生育、妇幼卫生服务体系建设，推进基本公共卫生和计划生育服务均等化，完善基层运行新机制和乡村医生管理制度；建立医疗服务评价和监督管理体系，以公益性为导向的绩效考核和评价运行机制；组织实施国家基本药物制度；协调开展打击非医学需要鉴定胎儿性别和选择性别人工终止妊娠行为；负责再生育审批，做到集体审批，不乱和错发生育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w:t>
      </w:r>
      <w:r>
        <w:rPr>
          <w:rFonts w:ascii="仿宋_GB2312" w:eastAsia="仿宋_GB2312" w:hAnsi="仿宋_GB2312" w:cs="仿宋_GB2312" w:hint="eastAsia"/>
          <w:sz w:val="32"/>
          <w:szCs w:val="32"/>
        </w:rPr>
        <w:t>展各项计划生育技术服务活动，以提高出生人口素质，降低出生缺陷人口数量，稳定低生育水平；落实各项计划生育政策的利益导向、特殊困难计划生育家庭扶助；抓好各级的计划生育统计求实、调查与分析，计划生育政策和法规的宣传；推动建立流动人口卫生和计划生育信息共享和公共服务工作机制；拟订卫生和计划生育人才、科技、中医药等发展规划；坚持计划生育目标管理责任制，负责对计划生育规划及目标责任制的考核评估，监督落实计划生育一票否决制；承担区爱国卫生和红十字会的工作职责；做好服务暑期工作，创建国家卫生城市。</w:t>
      </w:r>
    </w:p>
    <w:p w:rsidR="00A0696F" w:rsidRDefault="00C8159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（二）分项绩效目标：</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一、计划生育奖励扶助政策</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采取奖励、扶助、社会保障等机制，引导家庭和个人采取计划生育措施，提高计划生育家庭发展能力。增强群众自觉实行计划生</w:t>
      </w:r>
      <w:r>
        <w:rPr>
          <w:rFonts w:ascii="仿宋_GB2312" w:eastAsia="仿宋_GB2312" w:hAnsi="仿宋_GB2312" w:cs="仿宋_GB2312" w:hint="eastAsia"/>
          <w:sz w:val="32"/>
          <w:szCs w:val="32"/>
        </w:rPr>
        <w:lastRenderedPageBreak/>
        <w:t>育的积极性，稳定适度的低生育水平，提高计划生育家庭发展能力，增强计划生育家庭的凝聚力及成员幸福感。</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二、计划生育服务</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指导计划生育协会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基层卫生和计划生育服务站、妇幼卫生服务体系建设等各项工作。为广大育龄妇女提供免费生殖健康服务，切实提高广大育龄妇女的生殖健康水平；促进避孕节育措施的落实，保障和维护育龄群众的计划生育权益，享受计划生育基本技术免费服务；从源头上预防出生</w:t>
      </w:r>
      <w:r>
        <w:rPr>
          <w:rFonts w:ascii="仿宋_GB2312" w:eastAsia="仿宋_GB2312" w:hAnsi="仿宋_GB2312" w:cs="仿宋_GB2312" w:hint="eastAsia"/>
          <w:sz w:val="32"/>
          <w:szCs w:val="32"/>
        </w:rPr>
        <w:t>缺陷，提高出生人口素质；对流动人口采取同管理、同服务，建立流动人口计划生育工作队伍，加强流动人口的计划生育管理；加强对城市区的计划生育工作的监督、检查、指导和协调；区委区政府向市委市政府呈报目标责任状，各镇街与区委区政府签订目标责任状；打造“亲情关爱”示范点，改善计生特困人群的生活质量，增进广大育龄群众和计生家庭福祉；对辖区范围内的育龄群众的计划生育情况底数清，并为提供避孕药具发放，计划生育政策咨询。</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三、基本公共卫生服务</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按照国家规范要求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为城乡居民提供有</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大类（即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城乡居民健康档案管理、健康教育、预防接种、</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岁儿童健康管理、孕产妇健康管理、老年人健康管理、高血压患者健康管理、Ⅱ型糖尿病患者健康管理、重性精神疾病患者管理、传染病及突发公共卫生事件报告和处理服务、卫生监督协管服务和中医药管理）</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小项基本公共卫生服务内项目容，对城乡居民健康实行干预，已减少危害健康的因素，有效预防传染病及慢性病，使其享有平等的基本卫生服务。</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四、医疗服务</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提高医疗机构的疾病救治能力，强化公立医院和基层医疗卫生机构综合改革。巩固完善国家基本</w:t>
      </w:r>
      <w:r>
        <w:rPr>
          <w:rFonts w:ascii="仿宋_GB2312" w:eastAsia="仿宋_GB2312" w:hAnsi="仿宋_GB2312" w:cs="仿宋_GB2312" w:hint="eastAsia"/>
          <w:sz w:val="32"/>
          <w:szCs w:val="32"/>
        </w:rPr>
        <w:t>药物制度，实现基本药物制度乡村卫生机构全覆盖，落实财政补偿政策，稳固基本药物集中采购机</w:t>
      </w:r>
      <w:r>
        <w:rPr>
          <w:rFonts w:ascii="仿宋_GB2312" w:eastAsia="仿宋_GB2312" w:hAnsi="仿宋_GB2312" w:cs="仿宋_GB2312" w:hint="eastAsia"/>
          <w:sz w:val="32"/>
          <w:szCs w:val="32"/>
        </w:rPr>
        <w:lastRenderedPageBreak/>
        <w:t>制，推进基本药物临床合理使用。</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五、爱国卫生</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贯彻党和国家有关爱国卫生工作的法律、法规和政策，编制区爱国卫生工作的规划、计划和措施，并组织实施和鉴定检查，组织参与爱国卫生运动，知道本区爱国卫生工作。</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六、红十字会</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区红十字会是从事人道主义工作的社会救助团体，是中国红十字会的地方组织，是区政府开展人道救助活动的承办部门。积极组织无偿献血，推动我区无偿献血事业持续健康发展；普及艾滋病防治知识，增强社会民众自我防治的意识和能力，</w:t>
      </w:r>
      <w:r>
        <w:rPr>
          <w:rFonts w:ascii="仿宋_GB2312" w:eastAsia="仿宋_GB2312" w:hAnsi="仿宋_GB2312" w:cs="仿宋_GB2312" w:hint="eastAsia"/>
          <w:sz w:val="32"/>
          <w:szCs w:val="32"/>
        </w:rPr>
        <w:t>营造有利于艾滋病防治的社会环境，以便更好的提升全区的精神文明建设。</w:t>
      </w:r>
    </w:p>
    <w:p w:rsidR="00A0696F" w:rsidRDefault="00C81598" w:rsidP="00C450AA">
      <w:pPr>
        <w:spacing w:line="500" w:lineRule="exact"/>
        <w:ind w:firstLineChars="200" w:firstLine="643"/>
        <w:jc w:val="left"/>
        <w:rPr>
          <w:rFonts w:ascii="仿宋_GB2312" w:eastAsia="仿宋_GB2312"/>
          <w:b/>
          <w:sz w:val="32"/>
          <w:szCs w:val="32"/>
        </w:rPr>
      </w:pPr>
      <w:r>
        <w:rPr>
          <w:rFonts w:ascii="楷体_GB2312" w:eastAsia="楷体_GB2312" w:hint="eastAsia"/>
          <w:b/>
          <w:sz w:val="32"/>
          <w:szCs w:val="32"/>
        </w:rPr>
        <w:t>（三）工作保障措施：</w:t>
      </w:r>
    </w:p>
    <w:p w:rsidR="00A0696F" w:rsidRDefault="00C81598">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负责拟定卫生和计划生育规划和政策措施；制定疾病预防控制规划、免疫规划、卫生应急和紧急医学救援预案；组织开展相关监测、调查和监督，负责传染疾病防治监督；拟订基层卫生和计划生育服务、妇幼卫生发展规划和政策措施并组织实施；建立绩效考核和评价运行机制；贯彻落实计划生育工作方针、政策，组织监测计划生育发展动态，依法规范计划生育技术和药具管理工作，严把再生育审批工作；保障各项奖励政策的落实，对特殊家庭开展亲情关爱活动，建立示</w:t>
      </w:r>
      <w:r>
        <w:rPr>
          <w:rFonts w:ascii="仿宋_GB2312" w:eastAsia="仿宋_GB2312" w:hAnsi="仿宋_GB2312" w:cs="仿宋_GB2312" w:hint="eastAsia"/>
          <w:sz w:val="32"/>
          <w:szCs w:val="32"/>
        </w:rPr>
        <w:t>范基地；制定流动人口计划生育服务管理制度；指导卫生和计划生育工作，完善综合监督执法体系；进行绩效目标考评，监督落实计划生育一票否决制；发挥区爱国卫生运动委员会职能创建国家卫生城市；组织开展无偿献血和器官捐赠等活动。</w:t>
      </w:r>
    </w:p>
    <w:p w:rsidR="00A0696F" w:rsidRDefault="00A0696F">
      <w:pPr>
        <w:spacing w:line="500" w:lineRule="exact"/>
        <w:ind w:firstLineChars="200" w:firstLine="560"/>
        <w:jc w:val="left"/>
        <w:rPr>
          <w:rFonts w:eastAsia="方正仿宋_GBK"/>
          <w:sz w:val="28"/>
        </w:rPr>
      </w:pPr>
    </w:p>
    <w:p w:rsidR="00C450AA" w:rsidRDefault="00C450AA">
      <w:pPr>
        <w:ind w:firstLineChars="200" w:firstLine="640"/>
        <w:rPr>
          <w:rFonts w:ascii="黑体" w:eastAsia="黑体" w:hAnsi="黑体"/>
          <w:sz w:val="32"/>
          <w:szCs w:val="32"/>
        </w:rPr>
        <w:sectPr w:rsidR="00C450AA">
          <w:pgSz w:w="11907" w:h="16839"/>
          <w:pgMar w:top="1984" w:right="1304" w:bottom="1134" w:left="1304" w:header="851" w:footer="992" w:gutter="0"/>
          <w:cols w:space="425"/>
          <w:docGrid w:type="lines" w:linePitch="312"/>
        </w:sectPr>
      </w:pPr>
    </w:p>
    <w:p w:rsidR="00A0696F" w:rsidRDefault="00C81598">
      <w:pPr>
        <w:ind w:firstLineChars="200" w:firstLine="640"/>
        <w:rPr>
          <w:rFonts w:ascii="仿宋_GB2312" w:eastAsia="仿宋_GB2312" w:hAnsi="仿宋" w:cs="仿宋"/>
          <w:color w:val="000000"/>
          <w:sz w:val="32"/>
        </w:rPr>
      </w:pPr>
      <w:r>
        <w:rPr>
          <w:rFonts w:ascii="黑体" w:eastAsia="黑体" w:hAnsi="黑体" w:hint="eastAsia"/>
          <w:sz w:val="32"/>
          <w:szCs w:val="32"/>
        </w:rPr>
        <w:lastRenderedPageBreak/>
        <w:t>第二部分</w:t>
      </w:r>
      <w:r>
        <w:rPr>
          <w:rFonts w:ascii="黑体" w:eastAsia="黑体" w:hAnsi="黑体" w:hint="eastAsia"/>
          <w:sz w:val="32"/>
          <w:szCs w:val="32"/>
        </w:rPr>
        <w:t xml:space="preserve">  </w:t>
      </w:r>
      <w:r>
        <w:rPr>
          <w:rFonts w:ascii="黑体" w:eastAsia="黑体" w:hAnsi="黑体" w:hint="eastAsia"/>
          <w:sz w:val="32"/>
          <w:szCs w:val="32"/>
        </w:rPr>
        <w:t>预算项目绩效目标</w:t>
      </w: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、爱卫会消杀经费绩效目标表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0" w:name="_Toc39827936"/>
      <w:r>
        <w:rPr>
          <w:rFonts w:ascii="仿宋_GB2312" w:eastAsia="仿宋_GB2312" w:hAnsi="仿宋_GB2312" w:cs="仿宋_GB2312" w:hint="eastAsia"/>
          <w:b/>
          <w:sz w:val="32"/>
          <w:szCs w:val="32"/>
        </w:rPr>
        <w:instrText>1</w:instrText>
      </w:r>
      <w:r>
        <w:rPr>
          <w:rFonts w:ascii="仿宋_GB2312" w:eastAsia="仿宋_GB2312" w:hAnsi="仿宋_GB2312" w:cs="仿宋_GB2312" w:hint="eastAsia"/>
          <w:b/>
          <w:sz w:val="32"/>
          <w:szCs w:val="32"/>
        </w:rPr>
        <w:instrText>、爱卫会消杀经费绩效目标表</w:instrText>
      </w:r>
      <w:bookmarkEnd w:id="0"/>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righ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361-1301-JQN-BNFF</w:t>
            </w:r>
          </w:p>
        </w:tc>
        <w:tc>
          <w:tcPr>
            <w:tcW w:w="1587"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爱卫会消杀经费</w:t>
            </w:r>
          </w:p>
        </w:tc>
      </w:tr>
      <w:tr w:rsidR="00A0696F" w:rsidRPr="00C450AA">
        <w:trPr>
          <w:trHeight w:val="369"/>
          <w:jc w:val="center"/>
        </w:trPr>
        <w:tc>
          <w:tcPr>
            <w:tcW w:w="1134" w:type="dxa"/>
            <w:vMerge w:val="restart"/>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w:t>
            </w:r>
          </w:p>
        </w:tc>
        <w:tc>
          <w:tcPr>
            <w:tcW w:w="1587"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w:t>
            </w:r>
          </w:p>
        </w:tc>
        <w:tc>
          <w:tcPr>
            <w:tcW w:w="1276"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pPr>
              <w:spacing w:line="300" w:lineRule="exact"/>
              <w:jc w:val="left"/>
              <w:outlineLvl w:val="1"/>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随着气温的升高，蚊、蝇、蟑螂等有害生物逐渐活跃起来，有效降低蚊蝇蟑螂等</w:t>
            </w:r>
            <w:bookmarkStart w:id="1" w:name="_GoBack"/>
            <w:bookmarkEnd w:id="1"/>
            <w:r w:rsidRPr="00C450AA">
              <w:rPr>
                <w:rFonts w:asciiTheme="minorEastAsia" w:hAnsiTheme="minorEastAsia" w:cs="仿宋_GB2312" w:hint="eastAsia"/>
                <w:szCs w:val="21"/>
              </w:rPr>
              <w:t>密度</w:t>
            </w:r>
          </w:p>
        </w:tc>
      </w:tr>
      <w:tr w:rsidR="00A0696F" w:rsidRPr="00C450AA">
        <w:trPr>
          <w:trHeight w:val="369"/>
          <w:jc w:val="center"/>
        </w:trPr>
        <w:tc>
          <w:tcPr>
            <w:tcW w:w="1134" w:type="dxa"/>
            <w:vMerge w:val="restart"/>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pPr>
              <w:spacing w:line="300" w:lineRule="exact"/>
              <w:jc w:val="left"/>
              <w:outlineLvl w:val="1"/>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、深入发动，广泛宣传，爱卫会深入发动群众</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、营造良好的除害氛围，大打一场除害歼灭战</w:t>
            </w:r>
          </w:p>
        </w:tc>
      </w:tr>
    </w:tbl>
    <w:p w:rsidR="00A0696F" w:rsidRPr="00C450AA" w:rsidRDefault="00A0696F" w:rsidP="00C450AA">
      <w:pPr>
        <w:spacing w:line="14" w:lineRule="exact"/>
        <w:ind w:firstLineChars="200" w:firstLine="420"/>
        <w:jc w:val="center"/>
        <w:rPr>
          <w:rFonts w:asciiTheme="minorEastAsia" w:hAnsiTheme="minorEastAsia" w:cs="仿宋_GB2312"/>
          <w:szCs w:val="21"/>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A0696F" w:rsidRPr="00C450AA">
        <w:trPr>
          <w:cantSplit/>
          <w:trHeight w:val="397"/>
          <w:tblHeader/>
          <w:jc w:val="center"/>
        </w:trPr>
        <w:tc>
          <w:tcPr>
            <w:tcW w:w="1134"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健康的生活工作环境</w:t>
            </w:r>
          </w:p>
        </w:tc>
        <w:tc>
          <w:tcPr>
            <w:tcW w:w="2891"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营造整洁、干净</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为创卫工作顺利进行提供坚强保障</w:t>
            </w:r>
          </w:p>
        </w:tc>
        <w:tc>
          <w:tcPr>
            <w:tcW w:w="2891"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检查各单位爱国卫生工作、专项经费</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tcBorders>
              <w:bottom w:val="single" w:sz="4" w:space="0" w:color="auto"/>
            </w:tcBorders>
            <w:shd w:val="clear" w:color="auto" w:fill="auto"/>
            <w:noWrap/>
            <w:vAlign w:val="center"/>
          </w:tcPr>
          <w:p w:rsidR="00A0696F" w:rsidRPr="00C450AA" w:rsidRDefault="00C81598">
            <w:pPr>
              <w:spacing w:line="300" w:lineRule="exact"/>
              <w:jc w:val="center"/>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tcBorders>
              <w:bottom w:val="single" w:sz="4" w:space="0" w:color="auto"/>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tcBorders>
              <w:bottom w:val="single" w:sz="4" w:space="0" w:color="auto"/>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采取自行投药和专业消杀相结合的方法</w:t>
            </w:r>
          </w:p>
        </w:tc>
        <w:tc>
          <w:tcPr>
            <w:tcW w:w="2891" w:type="dxa"/>
            <w:tcBorders>
              <w:bottom w:val="single" w:sz="4" w:space="0" w:color="auto"/>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灭蚊、灭蝇、灭蟑螂</w:t>
            </w:r>
          </w:p>
        </w:tc>
        <w:tc>
          <w:tcPr>
            <w:tcW w:w="1276" w:type="dxa"/>
            <w:tcBorders>
              <w:bottom w:val="single" w:sz="4" w:space="0" w:color="auto"/>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tcBorders>
              <w:bottom w:val="single" w:sz="4" w:space="0" w:color="auto"/>
            </w:tcBorders>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Default="00A0696F">
      <w:pPr>
        <w:spacing w:line="300" w:lineRule="exact"/>
        <w:ind w:firstLineChars="200" w:firstLine="640"/>
        <w:jc w:val="left"/>
        <w:rPr>
          <w:rFonts w:ascii="仿宋_GB2312" w:eastAsia="仿宋_GB2312" w:hAnsi="仿宋_GB2312" w:cs="仿宋_GB2312"/>
          <w:sz w:val="32"/>
          <w:szCs w:val="32"/>
        </w:rPr>
        <w:sectPr w:rsidR="00A0696F">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w:t>
      </w:r>
      <w:r>
        <w:rPr>
          <w:rFonts w:ascii="仿宋_GB2312" w:eastAsia="仿宋_GB2312" w:hAnsi="仿宋_GB2312" w:cs="仿宋_GB2312" w:hint="eastAsia"/>
          <w:b/>
          <w:sz w:val="32"/>
          <w:szCs w:val="32"/>
        </w:rPr>
        <w:t>、城市计划生育管理费绩效目标表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2" w:name="_Toc39827937"/>
      <w:r>
        <w:rPr>
          <w:rFonts w:ascii="仿宋_GB2312" w:eastAsia="仿宋_GB2312" w:hAnsi="仿宋_GB2312" w:cs="仿宋_GB2312" w:hint="eastAsia"/>
          <w:b/>
          <w:sz w:val="32"/>
          <w:szCs w:val="32"/>
        </w:rPr>
        <w:instrText>2</w:instrText>
      </w:r>
      <w:r>
        <w:rPr>
          <w:rFonts w:ascii="仿宋_GB2312" w:eastAsia="仿宋_GB2312" w:hAnsi="仿宋_GB2312" w:cs="仿宋_GB2312" w:hint="eastAsia"/>
          <w:b/>
          <w:sz w:val="32"/>
          <w:szCs w:val="32"/>
        </w:rPr>
        <w:instrText>、城市计划生育管理费绩效目标表</w:instrText>
      </w:r>
      <w:bookmarkEnd w:id="2"/>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361-0505-JQN-R5XD</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城市计划生育管理费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0.75</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0.75</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城市区街道办事处计生部门负责辖区内各单位和无工作单位的纯居民、流动人口的计划生育服务</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、加强对城市区的计划生育工作的监督、检查、指导和协调。</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、落实城市区人口和计划生育目标管理责任制。</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积极宣传计划生育方针政策</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法律法规</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开展人口国情</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计划生育基础知识教育</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责辖区内各单位和无工作单位的纯居民</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流动人口的计划生育服务</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Default="00A0696F">
      <w:pPr>
        <w:spacing w:line="300" w:lineRule="exact"/>
        <w:ind w:firstLineChars="200" w:firstLine="640"/>
        <w:jc w:val="left"/>
        <w:rPr>
          <w:rFonts w:ascii="仿宋_GB2312" w:eastAsia="仿宋_GB2312" w:hAnsi="仿宋_GB2312" w:cs="仿宋_GB2312"/>
          <w:sz w:val="32"/>
          <w:szCs w:val="32"/>
        </w:rPr>
        <w:sectPr w:rsidR="00A0696F">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w:t>
      </w:r>
      <w:r>
        <w:rPr>
          <w:rFonts w:ascii="仿宋_GB2312" w:eastAsia="仿宋_GB2312" w:hAnsi="仿宋_GB2312" w:cs="仿宋_GB2312" w:hint="eastAsia"/>
          <w:b/>
          <w:sz w:val="32"/>
          <w:szCs w:val="32"/>
        </w:rPr>
        <w:t>、创卫办公经费绩效目标表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3" w:name="_Toc39827938"/>
      <w:r>
        <w:rPr>
          <w:rFonts w:ascii="仿宋_GB2312" w:eastAsia="仿宋_GB2312" w:hAnsi="仿宋_GB2312" w:cs="仿宋_GB2312" w:hint="eastAsia"/>
          <w:b/>
          <w:sz w:val="32"/>
          <w:szCs w:val="32"/>
        </w:rPr>
        <w:instrText>3</w:instrText>
      </w:r>
      <w:r>
        <w:rPr>
          <w:rFonts w:ascii="仿宋_GB2312" w:eastAsia="仿宋_GB2312" w:hAnsi="仿宋_GB2312" w:cs="仿宋_GB2312" w:hint="eastAsia"/>
          <w:b/>
          <w:sz w:val="32"/>
          <w:szCs w:val="32"/>
        </w:rPr>
        <w:instrText>、创卫办公经费绩效目标表</w:instrText>
      </w:r>
      <w:bookmarkEnd w:id="3"/>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361-1301-JQN-OZQK</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创卫办公经费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15.00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15.00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创建国家卫生城市工作实施方案</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、扎实开展创建工作</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、早日把我区建设成为环境优美、社会和谐的国家卫生城市</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扎实开展创建工作</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室内外宣传</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城市是我们每一个市民的家园</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通过创建国家卫生城市，把我们共同的家园建设好、美化好、管理好，是我们共同的责任</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城市是我们每一个市民的家园</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通过创建国家卫生城市，把我们共同的家园建设好、美化好、管理好，是我们共同的责任</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4</w:t>
      </w:r>
      <w:r>
        <w:rPr>
          <w:rFonts w:ascii="仿宋_GB2312" w:eastAsia="仿宋_GB2312" w:hAnsi="仿宋_GB2312" w:cs="仿宋_GB2312" w:hint="eastAsia"/>
          <w:b/>
          <w:sz w:val="32"/>
          <w:szCs w:val="32"/>
        </w:rPr>
        <w:t>、村卫生室运行经费绩效目标表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4" w:name="_Toc39827939"/>
      <w:r>
        <w:rPr>
          <w:rFonts w:ascii="仿宋_GB2312" w:eastAsia="仿宋_GB2312" w:hAnsi="仿宋_GB2312" w:cs="仿宋_GB2312" w:hint="eastAsia"/>
          <w:b/>
          <w:sz w:val="32"/>
          <w:szCs w:val="32"/>
        </w:rPr>
        <w:instrText>4</w:instrText>
      </w:r>
      <w:r>
        <w:rPr>
          <w:rFonts w:ascii="仿宋_GB2312" w:eastAsia="仿宋_GB2312" w:hAnsi="仿宋_GB2312" w:cs="仿宋_GB2312" w:hint="eastAsia"/>
          <w:b/>
          <w:sz w:val="32"/>
          <w:szCs w:val="32"/>
        </w:rPr>
        <w:instrText>、村卫生室运行经费绩效目标表</w:instrText>
      </w:r>
      <w:bookmarkEnd w:id="4"/>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361-1007-JQN-1FR3</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村卫生室运行经费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为贯彻落实全省县级公立医院综合改革试点深化基层医改工作推进会议精神</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、切实改善我区村卫生室基础设施条件</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、提升村级卫生服务能力</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成本指标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完善村卫生室</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建成后的村卫生室设有独立的诊断室、治疗室、观察室、药房</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符合国家卫生学标准及体现无障碍设计要求</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做到“产权清晰、各室分开、相对独立、市容整洁</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改善就医条件</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满足群众基本医疗和公共卫生服务。</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Default="00A0696F">
      <w:pPr>
        <w:spacing w:line="300" w:lineRule="exact"/>
        <w:ind w:firstLineChars="200" w:firstLine="640"/>
        <w:jc w:val="left"/>
        <w:rPr>
          <w:rFonts w:ascii="仿宋_GB2312" w:eastAsia="仿宋_GB2312" w:hAnsi="仿宋_GB2312" w:cs="仿宋_GB2312"/>
          <w:sz w:val="32"/>
          <w:szCs w:val="32"/>
        </w:rPr>
        <w:sectPr w:rsidR="00A0696F">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5</w:t>
      </w:r>
      <w:r>
        <w:rPr>
          <w:rFonts w:ascii="仿宋_GB2312" w:eastAsia="仿宋_GB2312" w:hAnsi="仿宋_GB2312" w:cs="仿宋_GB2312" w:hint="eastAsia"/>
          <w:b/>
          <w:sz w:val="32"/>
          <w:szCs w:val="32"/>
        </w:rPr>
        <w:t>、公共卫生任务和紧急救治（原公立医院改革资金）绩效目标表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5" w:name="_Toc39827940"/>
      <w:r>
        <w:rPr>
          <w:rFonts w:ascii="仿宋_GB2312" w:eastAsia="仿宋_GB2312" w:hAnsi="仿宋_GB2312" w:cs="仿宋_GB2312" w:hint="eastAsia"/>
          <w:b/>
          <w:sz w:val="32"/>
          <w:szCs w:val="32"/>
        </w:rPr>
        <w:instrText>5</w:instrText>
      </w:r>
      <w:r>
        <w:rPr>
          <w:rFonts w:ascii="仿宋_GB2312" w:eastAsia="仿宋_GB2312" w:hAnsi="仿宋_GB2312" w:cs="仿宋_GB2312" w:hint="eastAsia"/>
          <w:b/>
          <w:sz w:val="32"/>
          <w:szCs w:val="32"/>
        </w:rPr>
        <w:instrText>、公共卫生任务和紧急救治（原公立医院改革资金）绩效目标表</w:instrText>
      </w:r>
      <w:bookmarkEnd w:id="5"/>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361-1006-JQN-WE0C</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公共卫生任务和紧急救治（原公立医院改革资金）</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4.00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4.00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以改革补偿机制和落实医院自主经营管理权为切入点，继续深化全市县级公立医院综合改革；</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、以改革补偿机制和建立现代医院管理制度为抓手</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、扎实推进城市公立医院改革工作</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扎实推进城市公立医院改革工作</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开展平安医院创建工作。</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经济效益指标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施改革的县级公立医院占县级公立医院总数的比例；实施网上采购药品的公立医院数量占公立医院总数的比例；实施按病种收治病人的公立医院中符合相关规定的医院所占比例；</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立医疗风险分担机制的公立医院占公立医院总数的比例。</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县级公立医院改革覆盖率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公立医院药品和高值医用耗材网上采购率；各级医院按规范病种收治符合率；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6</w:t>
      </w:r>
      <w:r>
        <w:rPr>
          <w:rFonts w:ascii="仿宋_GB2312" w:eastAsia="仿宋_GB2312" w:hAnsi="仿宋_GB2312" w:cs="仿宋_GB2312" w:hint="eastAsia"/>
          <w:b/>
          <w:sz w:val="32"/>
          <w:szCs w:val="32"/>
        </w:rPr>
        <w:t>、公立医院院长年薪绩效目标表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6" w:name="_Toc39827941"/>
      <w:r>
        <w:rPr>
          <w:rFonts w:ascii="仿宋_GB2312" w:eastAsia="仿宋_GB2312" w:hAnsi="仿宋_GB2312" w:cs="仿宋_GB2312" w:hint="eastAsia"/>
          <w:b/>
          <w:sz w:val="32"/>
          <w:szCs w:val="32"/>
        </w:rPr>
        <w:instrText>6</w:instrText>
      </w:r>
      <w:r>
        <w:rPr>
          <w:rFonts w:ascii="仿宋_GB2312" w:eastAsia="仿宋_GB2312" w:hAnsi="仿宋_GB2312" w:cs="仿宋_GB2312" w:hint="eastAsia"/>
          <w:b/>
          <w:sz w:val="32"/>
          <w:szCs w:val="32"/>
        </w:rPr>
        <w:instrText>、公立医院院长年薪绩效目标表</w:instrText>
      </w:r>
      <w:bookmarkEnd w:id="6"/>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361-1006-JQN-W4ZP</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公立医院院长年薪</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30.00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30.00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以改革补偿机制和落实医院自主经营管理权为切入点，继续深化全市县级公立医院综合改革；</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、以改革补偿机制和建立现代医院管理制度为抓手</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、扎实推进城市公立医院改革工作</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扎实推进城市公立医院改革工作</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开展平安医院创建工作。</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经济效益指标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施改革的县级公立医院占县级公立医院总数的比例；实施网上采购药品的公立医院数量占公立医院总数的比例；实施按病种收治病人的公立医院中符合相关规定的医院所占比例；</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立医疗风险分担机制的公立医院占公立医院总数的比例。</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县级公立医院改革覆盖率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公立医院药品和高值医用耗材网上采购率；各级医院按规范病种收治符合率；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Default="00A0696F">
      <w:pPr>
        <w:spacing w:line="300" w:lineRule="exact"/>
        <w:ind w:firstLineChars="200" w:firstLine="640"/>
        <w:jc w:val="left"/>
        <w:rPr>
          <w:rFonts w:ascii="仿宋_GB2312" w:eastAsia="仿宋_GB2312" w:hAnsi="仿宋_GB2312" w:cs="仿宋_GB2312"/>
          <w:sz w:val="32"/>
          <w:szCs w:val="32"/>
        </w:rPr>
        <w:sectPr w:rsidR="00A0696F">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7</w:t>
      </w:r>
      <w:r>
        <w:rPr>
          <w:rFonts w:ascii="仿宋_GB2312" w:eastAsia="仿宋_GB2312" w:hAnsi="仿宋_GB2312" w:cs="仿宋_GB2312" w:hint="eastAsia"/>
          <w:b/>
          <w:sz w:val="32"/>
          <w:szCs w:val="32"/>
        </w:rPr>
        <w:t>、国家规定离退休费用（原公立医院改革）绩效目标表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7" w:name="_Toc39827942"/>
      <w:r>
        <w:rPr>
          <w:rFonts w:ascii="仿宋_GB2312" w:eastAsia="仿宋_GB2312" w:hAnsi="仿宋_GB2312" w:cs="仿宋_GB2312" w:hint="eastAsia"/>
          <w:b/>
          <w:sz w:val="32"/>
          <w:szCs w:val="32"/>
        </w:rPr>
        <w:instrText>7</w:instrText>
      </w:r>
      <w:r>
        <w:rPr>
          <w:rFonts w:ascii="仿宋_GB2312" w:eastAsia="仿宋_GB2312" w:hAnsi="仿宋_GB2312" w:cs="仿宋_GB2312" w:hint="eastAsia"/>
          <w:b/>
          <w:sz w:val="32"/>
          <w:szCs w:val="32"/>
        </w:rPr>
        <w:instrText>、国家规定离退休费用（原公立医院改革）绩效目标表</w:instrText>
      </w:r>
      <w:bookmarkEnd w:id="7"/>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361-1006-JQN-XIO1</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国家规定离退休费用（原公立医院改革）</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以改革补偿机制和落实医院自主经营管理权为切入点，继续深化全市县级公立医院综合改革；</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、以改革补偿机制和建立现代医院管理制度为抓手</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、扎实推进城市公立医院改革工作</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扎实推进城市公立医院改革工作</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开展平安医院创建工作。</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经济效益指标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施改革的县级公立医院占县级公立医院总数的比例；实施网上采购药品的公立医院数量占公立医院总数的比例；实施按病种收治病人的公立医院中符合相关规定的医院所占比例；</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立医疗风险分担机制的公立医院占公立医院总数的比例。</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县级公立医院改革覆盖率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公立医院药品和高值医用耗材网上采购率；各级医院按规范病种收治符合率；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095%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8</w:t>
      </w:r>
      <w:r>
        <w:rPr>
          <w:rFonts w:ascii="仿宋_GB2312" w:eastAsia="仿宋_GB2312" w:hAnsi="仿宋_GB2312" w:cs="仿宋_GB2312" w:hint="eastAsia"/>
          <w:b/>
          <w:sz w:val="32"/>
          <w:szCs w:val="32"/>
        </w:rPr>
        <w:t>、国家免费孕前优生健康检查项目绩效目标表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8" w:name="_Toc39827943"/>
      <w:r>
        <w:rPr>
          <w:rFonts w:ascii="仿宋_GB2312" w:eastAsia="仿宋_GB2312" w:hAnsi="仿宋_GB2312" w:cs="仿宋_GB2312" w:hint="eastAsia"/>
          <w:b/>
          <w:sz w:val="32"/>
          <w:szCs w:val="32"/>
        </w:rPr>
        <w:instrText>8</w:instrText>
      </w:r>
      <w:r>
        <w:rPr>
          <w:rFonts w:ascii="仿宋_GB2312" w:eastAsia="仿宋_GB2312" w:hAnsi="仿宋_GB2312" w:cs="仿宋_GB2312" w:hint="eastAsia"/>
          <w:b/>
          <w:sz w:val="32"/>
          <w:szCs w:val="32"/>
        </w:rPr>
        <w:instrText>、国家免费孕前优生健康检查项目绩效目标表</w:instrText>
      </w:r>
      <w:bookmarkEnd w:id="8"/>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361-0502-JQN-NVXG</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国家免费孕前优生健康检查项目</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6.91</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6.91</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采取为全区计划怀孕夫妇提供免费孕前优生健康检查活动，降低出生缺陷的方式。</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、为减少出生缺陷发生，提高出生人口素质</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、并将此项工作列入对全区人口计生工作的年终考核</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农村计划怀孕夫妇参加免费孕前优生健康检查的目标人群</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覆盖率达到</w:t>
            </w:r>
            <w:r w:rsidRPr="00C450AA">
              <w:rPr>
                <w:rFonts w:asciiTheme="minorEastAsia" w:hAnsiTheme="minorEastAsia" w:cs="仿宋_GB2312" w:hint="eastAsia"/>
                <w:szCs w:val="21"/>
              </w:rPr>
              <w:t>80%</w:t>
            </w:r>
            <w:r w:rsidRPr="00C450AA">
              <w:rPr>
                <w:rFonts w:asciiTheme="minorEastAsia" w:hAnsiTheme="minorEastAsia" w:cs="仿宋_GB2312" w:hint="eastAsia"/>
                <w:szCs w:val="21"/>
              </w:rPr>
              <w:t>以上</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开展免费孕前优生健康检查</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从源头上预防了出生缺陷</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提高了出生人口素质，变人口压力为人力资源优势</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此项工作受到了参查夫妇的高度好评，得到了群众的认可和支持。</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9</w:t>
      </w:r>
      <w:r>
        <w:rPr>
          <w:rFonts w:ascii="仿宋_GB2312" w:eastAsia="仿宋_GB2312" w:hAnsi="仿宋_GB2312" w:cs="仿宋_GB2312" w:hint="eastAsia"/>
          <w:b/>
          <w:sz w:val="32"/>
          <w:szCs w:val="32"/>
        </w:rPr>
        <w:t>、红十字经费绩效目标表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9" w:name="_Toc39827944"/>
      <w:r>
        <w:rPr>
          <w:rFonts w:ascii="仿宋_GB2312" w:eastAsia="仿宋_GB2312" w:hAnsi="仿宋_GB2312" w:cs="仿宋_GB2312" w:hint="eastAsia"/>
          <w:b/>
          <w:sz w:val="32"/>
          <w:szCs w:val="32"/>
        </w:rPr>
        <w:instrText>9</w:instrText>
      </w:r>
      <w:r>
        <w:rPr>
          <w:rFonts w:ascii="仿宋_GB2312" w:eastAsia="仿宋_GB2312" w:hAnsi="仿宋_GB2312" w:cs="仿宋_GB2312" w:hint="eastAsia"/>
          <w:b/>
          <w:sz w:val="32"/>
          <w:szCs w:val="32"/>
        </w:rPr>
        <w:instrText>、红十字经费绩效目标表</w:instrText>
      </w:r>
      <w:bookmarkEnd w:id="9"/>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361-1401-JQN-NYZ5</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红十字经费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开展捐献造血干细胞、遗体（器官）自愿捐献的宣传</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、开展预防控制艾滋病宣传</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、健康教育等工作</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开展捐献造血干细胞、遗体（器官）自愿捐献的宣传</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开展预防控制艾滋病宣传和健康教育等工作</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开展社会募捐活动</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每年我区组织“博爱一日捐”</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群众满意度</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社会大病救助</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095%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10</w:t>
      </w:r>
      <w:r>
        <w:rPr>
          <w:rFonts w:ascii="仿宋_GB2312" w:eastAsia="仿宋_GB2312" w:hAnsi="仿宋_GB2312" w:cs="仿宋_GB2312" w:hint="eastAsia"/>
          <w:b/>
          <w:sz w:val="32"/>
          <w:szCs w:val="32"/>
        </w:rPr>
        <w:t>、基本公共卫生配套资金绩效目标表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10" w:name="_Toc39827945"/>
      <w:r>
        <w:rPr>
          <w:rFonts w:ascii="仿宋_GB2312" w:eastAsia="仿宋_GB2312" w:hAnsi="仿宋_GB2312" w:cs="仿宋_GB2312" w:hint="eastAsia"/>
          <w:b/>
          <w:sz w:val="32"/>
          <w:szCs w:val="32"/>
        </w:rPr>
        <w:instrText>10</w:instrText>
      </w:r>
      <w:r>
        <w:rPr>
          <w:rFonts w:ascii="仿宋_GB2312" w:eastAsia="仿宋_GB2312" w:hAnsi="仿宋_GB2312" w:cs="仿宋_GB2312" w:hint="eastAsia"/>
          <w:b/>
          <w:sz w:val="32"/>
          <w:szCs w:val="32"/>
        </w:rPr>
        <w:instrText>、基本公共卫生配套资金绩效目标表</w:instrText>
      </w:r>
      <w:bookmarkEnd w:id="10"/>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361-0801-JQN-UZ1X</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基本公共卫生配套资金</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191.24</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191.24</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以改革补偿机制和落实医院自主经营管理权为切入点，继续深化全市县级公立医院综合改革；以改革补偿机制和建立现代医院管理制度为抓手，扎实推进城市公立医院改革工作。开展平安医院创建工作。</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、取消县级公立医院药品加成</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、建立基层首诊、分级医疗、双向转诊、急慢分治、上下联动机制，缓解群众看病难、看病贵问题。</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取消县级公立医院药品加成</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健全完善公立医院药品和高值医用耗材集中采购制度</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医院药品实行零差率销售</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调整部分医疗服务价格</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建立基层首诊、分级医疗、双向转诊、急慢分治</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缓解群众看病难、看病贵问题。</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11</w:t>
      </w:r>
      <w:r>
        <w:rPr>
          <w:rFonts w:ascii="仿宋_GB2312" w:eastAsia="仿宋_GB2312" w:hAnsi="仿宋_GB2312" w:cs="仿宋_GB2312" w:hint="eastAsia"/>
          <w:b/>
          <w:sz w:val="32"/>
          <w:szCs w:val="32"/>
        </w:rPr>
        <w:t>、基本建设和设备购置（原公立医院改革资金）绩效目标表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11" w:name="_Toc39827946"/>
      <w:r>
        <w:rPr>
          <w:rFonts w:ascii="仿宋_GB2312" w:eastAsia="仿宋_GB2312" w:hAnsi="仿宋_GB2312" w:cs="仿宋_GB2312" w:hint="eastAsia"/>
          <w:b/>
          <w:sz w:val="32"/>
          <w:szCs w:val="32"/>
        </w:rPr>
        <w:instrText>11</w:instrText>
      </w:r>
      <w:r>
        <w:rPr>
          <w:rFonts w:ascii="仿宋_GB2312" w:eastAsia="仿宋_GB2312" w:hAnsi="仿宋_GB2312" w:cs="仿宋_GB2312" w:hint="eastAsia"/>
          <w:b/>
          <w:sz w:val="32"/>
          <w:szCs w:val="32"/>
        </w:rPr>
        <w:instrText>、基本建设和设备购置（原公立医院改革资金）绩效目标表</w:instrText>
      </w:r>
      <w:bookmarkEnd w:id="11"/>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361-1006-JQN-AVMH</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基本建设和设备购置（原公立医院改革资金）</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360.00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360.00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以改革补偿机制和落实医院自主经营管理权为切入点，继续深化全市县级公立医院综合改革；</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、以改革补偿机制和建立现代医院管理制度为抓手</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、扎实推进城市公立医院改革工作</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扎实推进城市公立医院改革工作</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开展平安医院创建工作。</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经济效益指标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施改革的县级公立医院占县级公立医院总数的比例；实施网上采购药品的公立医院数量占公立医院总数的比例；实施按病种收治病人的公立医院中符合相关规定的医院所占比例；</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立医疗风险分担机制的公立医院占公立医院总数的比例。</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县级公立医院改革覆盖率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公立医院药品和高值医用耗材网上采购率；各级医院按规范病种收治符合率；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12</w:t>
      </w:r>
      <w:r>
        <w:rPr>
          <w:rFonts w:ascii="仿宋_GB2312" w:eastAsia="仿宋_GB2312" w:hAnsi="仿宋_GB2312" w:cs="仿宋_GB2312" w:hint="eastAsia"/>
          <w:b/>
          <w:sz w:val="32"/>
          <w:szCs w:val="32"/>
        </w:rPr>
        <w:t>、基本药物制度配套资金绩效目标表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12" w:name="_Toc39827947"/>
      <w:r>
        <w:rPr>
          <w:rFonts w:ascii="仿宋_GB2312" w:eastAsia="仿宋_GB2312" w:hAnsi="仿宋_GB2312" w:cs="仿宋_GB2312" w:hint="eastAsia"/>
          <w:b/>
          <w:sz w:val="32"/>
          <w:szCs w:val="32"/>
        </w:rPr>
        <w:instrText>12</w:instrText>
      </w:r>
      <w:r>
        <w:rPr>
          <w:rFonts w:ascii="仿宋_GB2312" w:eastAsia="仿宋_GB2312" w:hAnsi="仿宋_GB2312" w:cs="仿宋_GB2312" w:hint="eastAsia"/>
          <w:b/>
          <w:sz w:val="32"/>
          <w:szCs w:val="32"/>
        </w:rPr>
        <w:instrText>、基本药物制度配套资金绩效目标表</w:instrText>
      </w:r>
      <w:bookmarkEnd w:id="12"/>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361-1006-JQN-BNDC</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基本药物制度配套资金</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40.52</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40.52</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组织全区村卫生室开展实施基本药物制度</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、解决村民看病难</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、用药难的问题</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成本指标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实行村医定额补助</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每人每年定额补助</w:t>
            </w:r>
            <w:r w:rsidRPr="00C450AA">
              <w:rPr>
                <w:rFonts w:asciiTheme="minorEastAsia" w:hAnsiTheme="minorEastAsia" w:cs="仿宋_GB2312" w:hint="eastAsia"/>
                <w:szCs w:val="21"/>
              </w:rPr>
              <w:t>8</w:t>
            </w:r>
            <w:r w:rsidRPr="00C450AA">
              <w:rPr>
                <w:rFonts w:asciiTheme="minorEastAsia" w:hAnsiTheme="minorEastAsia" w:cs="仿宋_GB2312" w:hint="eastAsia"/>
                <w:szCs w:val="21"/>
              </w:rPr>
              <w:t>元</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村卫生室开展实施基本药物制度</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解决村民看病难、用药难的问题。</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稳定和优化乡村医生队伍</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全面提升村医医疗卫生服务水平</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13</w:t>
      </w:r>
      <w:r>
        <w:rPr>
          <w:rFonts w:ascii="仿宋_GB2312" w:eastAsia="仿宋_GB2312" w:hAnsi="仿宋_GB2312" w:cs="仿宋_GB2312" w:hint="eastAsia"/>
          <w:b/>
          <w:sz w:val="32"/>
          <w:szCs w:val="32"/>
        </w:rPr>
        <w:t>、计划生育免费基础技术服务绩效目标表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13" w:name="_Toc39827948"/>
      <w:r>
        <w:rPr>
          <w:rFonts w:ascii="仿宋_GB2312" w:eastAsia="仿宋_GB2312" w:hAnsi="仿宋_GB2312" w:cs="仿宋_GB2312" w:hint="eastAsia"/>
          <w:b/>
          <w:sz w:val="32"/>
          <w:szCs w:val="32"/>
        </w:rPr>
        <w:instrText>13</w:instrText>
      </w:r>
      <w:r>
        <w:rPr>
          <w:rFonts w:ascii="仿宋_GB2312" w:eastAsia="仿宋_GB2312" w:hAnsi="仿宋_GB2312" w:cs="仿宋_GB2312" w:hint="eastAsia"/>
          <w:b/>
          <w:sz w:val="32"/>
          <w:szCs w:val="32"/>
        </w:rPr>
        <w:instrText>、计划生育免费基础技术服务绩效目标表</w:instrText>
      </w:r>
      <w:bookmarkEnd w:id="13"/>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361-0503-JQN-5W7F</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计划生育免费基础技术服务</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18.00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18.00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免费开展基本计划生育技术服务和节育手术并发症、病残儿、成人伤残的鉴定。</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、保障和维护育龄群众的计划生育权益</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、享受计划生育基本技术免费服务。</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提供计划生育基本技术服务。</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为农村育龄妇女和城镇无业居民</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计划生育免费基本项目技术付无加大宣传力度</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已婚育龄妇女</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免费开展基本计划生育技术服务和节育手术并发症、病残儿、成人伤残的鉴定。</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享受计划生育基本技术免费服务。</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14</w:t>
      </w:r>
      <w:r>
        <w:rPr>
          <w:rFonts w:ascii="仿宋_GB2312" w:eastAsia="仿宋_GB2312" w:hAnsi="仿宋_GB2312" w:cs="仿宋_GB2312" w:hint="eastAsia"/>
          <w:b/>
          <w:sz w:val="32"/>
          <w:szCs w:val="32"/>
        </w:rPr>
        <w:t>、计划生育特殊家庭父母住院护理补贴绩效目标表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14" w:name="_Toc39827949"/>
      <w:r>
        <w:rPr>
          <w:rFonts w:ascii="仿宋_GB2312" w:eastAsia="仿宋_GB2312" w:hAnsi="仿宋_GB2312" w:cs="仿宋_GB2312" w:hint="eastAsia"/>
          <w:b/>
          <w:sz w:val="32"/>
          <w:szCs w:val="32"/>
        </w:rPr>
        <w:instrText>14</w:instrText>
      </w:r>
      <w:r>
        <w:rPr>
          <w:rFonts w:ascii="仿宋_GB2312" w:eastAsia="仿宋_GB2312" w:hAnsi="仿宋_GB2312" w:cs="仿宋_GB2312" w:hint="eastAsia"/>
          <w:b/>
          <w:sz w:val="32"/>
          <w:szCs w:val="32"/>
        </w:rPr>
        <w:instrText>、计划生育特殊家庭父母住院护理补贴绩效目标表</w:instrText>
      </w:r>
      <w:bookmarkEnd w:id="14"/>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361-0405-JQN-Z0HU</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计划生育特殊家庭父母住院护理补贴</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5.78</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5.78</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独生子女伤残或死亡后未在生育或合法收养子女的计划生育家庭特别扶助人员，给予住院护理补贴保险</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、提供各类计划生育技术服务、建立利益导向机制</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、增强计划生育家庭的凝聚力及成员幸福感。</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计划生育特殊困难家庭</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独生子女伤残、死亡家庭</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住院护理补贴保险</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政策落实率。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独生子女伤残或死亡后未在生育或合法收养子女的计划生育家庭特别扶助人员</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给予住院护理补贴保险</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095%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15</w:t>
      </w:r>
      <w:r>
        <w:rPr>
          <w:rFonts w:ascii="仿宋_GB2312" w:eastAsia="仿宋_GB2312" w:hAnsi="仿宋_GB2312" w:cs="仿宋_GB2312" w:hint="eastAsia"/>
          <w:b/>
          <w:sz w:val="32"/>
          <w:szCs w:val="32"/>
        </w:rPr>
        <w:t>、计划生育特殊家庭医疗减免政策补助资金绩效目标表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15" w:name="_Toc39827950"/>
      <w:r>
        <w:rPr>
          <w:rFonts w:ascii="仿宋_GB2312" w:eastAsia="仿宋_GB2312" w:hAnsi="仿宋_GB2312" w:cs="仿宋_GB2312" w:hint="eastAsia"/>
          <w:b/>
          <w:sz w:val="32"/>
          <w:szCs w:val="32"/>
        </w:rPr>
        <w:instrText>15</w:instrText>
      </w:r>
      <w:r>
        <w:rPr>
          <w:rFonts w:ascii="仿宋_GB2312" w:eastAsia="仿宋_GB2312" w:hAnsi="仿宋_GB2312" w:cs="仿宋_GB2312" w:hint="eastAsia"/>
          <w:b/>
          <w:sz w:val="32"/>
          <w:szCs w:val="32"/>
        </w:rPr>
        <w:instrText>、计划生育特殊家庭医疗减免政策补助资金绩效目标表</w:instrText>
      </w:r>
      <w:bookmarkEnd w:id="15"/>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361-0503-JQN-UNWE</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计划生育特殊家庭医疗减免政策补助资金</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4.00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4.00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落实计生特殊家庭医疗减免政策</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、对计生特殊家庭父母在全市二级以上公立医院发生的符合医疗保险报销政策规定的医药费用</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、在基本原报销比例基础上提高</w:t>
            </w:r>
            <w:r w:rsidRPr="00C450AA">
              <w:rPr>
                <w:rFonts w:asciiTheme="minorEastAsia" w:hAnsiTheme="minorEastAsia" w:cs="仿宋_GB2312" w:hint="eastAsia"/>
                <w:szCs w:val="21"/>
              </w:rPr>
              <w:t>6</w:t>
            </w:r>
            <w:r w:rsidRPr="00C450AA">
              <w:rPr>
                <w:rFonts w:asciiTheme="minorEastAsia" w:hAnsiTheme="minorEastAsia" w:cs="仿宋_GB2312" w:hint="eastAsia"/>
                <w:szCs w:val="21"/>
              </w:rPr>
              <w:t>个百分点</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计生特殊家庭就医减免所需资金</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全市二级以上公立医院</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市与北戴河配套比例</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35:65</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落实计生特殊家庭医疗减免政策</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在基本原报销比例基础上提高</w:t>
            </w:r>
            <w:r w:rsidRPr="00C450AA">
              <w:rPr>
                <w:rFonts w:asciiTheme="minorEastAsia" w:hAnsiTheme="minorEastAsia" w:cs="仿宋_GB2312" w:hint="eastAsia"/>
                <w:szCs w:val="21"/>
              </w:rPr>
              <w:t>6</w:t>
            </w:r>
            <w:r w:rsidRPr="00C450AA">
              <w:rPr>
                <w:rFonts w:asciiTheme="minorEastAsia" w:hAnsiTheme="minorEastAsia" w:cs="仿宋_GB2312" w:hint="eastAsia"/>
                <w:szCs w:val="21"/>
              </w:rPr>
              <w:t>个百分点</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16</w:t>
      </w:r>
      <w:r>
        <w:rPr>
          <w:rFonts w:ascii="仿宋_GB2312" w:eastAsia="仿宋_GB2312" w:hAnsi="仿宋_GB2312" w:cs="仿宋_GB2312" w:hint="eastAsia"/>
          <w:b/>
          <w:sz w:val="32"/>
          <w:szCs w:val="32"/>
        </w:rPr>
        <w:t>、计划生育特殊家庭重要节日慰问金绩效目标表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16" w:name="_Toc39827951"/>
      <w:r>
        <w:rPr>
          <w:rFonts w:ascii="仿宋_GB2312" w:eastAsia="仿宋_GB2312" w:hAnsi="仿宋_GB2312" w:cs="仿宋_GB2312" w:hint="eastAsia"/>
          <w:b/>
          <w:sz w:val="32"/>
          <w:szCs w:val="32"/>
        </w:rPr>
        <w:instrText>16</w:instrText>
      </w:r>
      <w:r>
        <w:rPr>
          <w:rFonts w:ascii="仿宋_GB2312" w:eastAsia="仿宋_GB2312" w:hAnsi="仿宋_GB2312" w:cs="仿宋_GB2312" w:hint="eastAsia"/>
          <w:b/>
          <w:sz w:val="32"/>
          <w:szCs w:val="32"/>
        </w:rPr>
        <w:instrText>、计划生育特殊家庭重要节日慰问金绩效目标表</w:instrText>
      </w:r>
      <w:bookmarkEnd w:id="16"/>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361-0405-JQN-D01T</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计划生育特殊家庭重要节日慰问金</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4.00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4.00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对计生特殊家庭父母在全市二级以上公立医院住院医疗发生的符合医疗保险报销政策规定的医药费用，在基本医保原报销比例基础上提高</w:t>
            </w:r>
            <w:r w:rsidRPr="00C450AA">
              <w:rPr>
                <w:rFonts w:asciiTheme="minorEastAsia" w:hAnsiTheme="minorEastAsia" w:cs="仿宋_GB2312" w:hint="eastAsia"/>
                <w:szCs w:val="21"/>
              </w:rPr>
              <w:t>6</w:t>
            </w:r>
            <w:r w:rsidRPr="00C450AA">
              <w:rPr>
                <w:rFonts w:asciiTheme="minorEastAsia" w:hAnsiTheme="minorEastAsia" w:cs="仿宋_GB2312" w:hint="eastAsia"/>
                <w:szCs w:val="21"/>
              </w:rPr>
              <w:t>个百分点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、全面落实计生特殊家庭医疗减免政策</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、计生特殊家庭就医减免所需资金</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成本指标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计生特殊家庭父母</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全市二级以上公立医院住院医疗发生的符合医疗保险报销政策规定的医药费用，在基本医保原报销比例基础上提高</w:t>
            </w:r>
            <w:r w:rsidRPr="00C450AA">
              <w:rPr>
                <w:rFonts w:asciiTheme="minorEastAsia" w:hAnsiTheme="minorEastAsia" w:cs="仿宋_GB2312" w:hint="eastAsia"/>
                <w:szCs w:val="21"/>
              </w:rPr>
              <w:t>6</w:t>
            </w:r>
            <w:r w:rsidRPr="00C450AA">
              <w:rPr>
                <w:rFonts w:asciiTheme="minorEastAsia" w:hAnsiTheme="minorEastAsia" w:cs="仿宋_GB2312" w:hint="eastAsia"/>
                <w:szCs w:val="21"/>
              </w:rPr>
              <w:t>个百分点</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不断完善计划生育利益导向机制</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创新人口和家庭计划生育公共服务</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促进人口问题的统筹解决</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实施应急帮扶“六位一体”的计生特殊家庭关怀扶助保障体系</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Pr="00021F0A" w:rsidRDefault="00C81598" w:rsidP="00021F0A">
      <w:pPr>
        <w:ind w:firstLineChars="200" w:firstLine="643"/>
        <w:jc w:val="left"/>
        <w:outlineLvl w:val="1"/>
        <w:rPr>
          <w:rFonts w:ascii="仿宋_GB2312" w:eastAsia="仿宋_GB2312" w:hAnsi="宋体" w:hint="eastAsia"/>
          <w:b/>
          <w:sz w:val="32"/>
          <w:szCs w:val="32"/>
        </w:rPr>
      </w:pPr>
      <w:r w:rsidRPr="00021F0A">
        <w:rPr>
          <w:rFonts w:ascii="仿宋_GB2312" w:eastAsia="仿宋_GB2312" w:hint="eastAsia"/>
          <w:b/>
          <w:sz w:val="32"/>
          <w:szCs w:val="32"/>
        </w:rPr>
        <w:lastRenderedPageBreak/>
        <w:t>17</w:t>
      </w:r>
      <w:r w:rsidRPr="00021F0A">
        <w:rPr>
          <w:rFonts w:ascii="仿宋_GB2312" w:eastAsia="仿宋_GB2312" w:hint="eastAsia"/>
          <w:b/>
          <w:sz w:val="32"/>
          <w:szCs w:val="32"/>
        </w:rPr>
        <w:t>、计划生育网上办事大厅网络维护费绩效目标表</w:t>
      </w:r>
      <w:r w:rsidR="00A0696F" w:rsidRPr="00021F0A">
        <w:rPr>
          <w:rFonts w:ascii="仿宋_GB2312" w:eastAsia="仿宋_GB2312" w:hint="eastAsia"/>
          <w:sz w:val="32"/>
          <w:szCs w:val="32"/>
        </w:rPr>
        <w:fldChar w:fldCharType="begin"/>
      </w:r>
      <w:r w:rsidRPr="00021F0A">
        <w:rPr>
          <w:rFonts w:ascii="仿宋_GB2312" w:eastAsia="仿宋_GB2312" w:hint="eastAsia"/>
          <w:b/>
          <w:sz w:val="32"/>
          <w:szCs w:val="32"/>
        </w:rPr>
        <w:instrText xml:space="preserve">TC </w:instrText>
      </w:r>
      <w:bookmarkStart w:id="17" w:name="_Toc39827952"/>
      <w:r w:rsidRPr="00021F0A">
        <w:rPr>
          <w:rFonts w:ascii="仿宋_GB2312" w:eastAsia="仿宋_GB2312" w:hint="eastAsia"/>
          <w:b/>
          <w:sz w:val="32"/>
          <w:szCs w:val="32"/>
        </w:rPr>
        <w:instrText>17</w:instrText>
      </w:r>
      <w:r w:rsidRPr="00021F0A">
        <w:rPr>
          <w:rFonts w:ascii="仿宋_GB2312" w:eastAsia="仿宋_GB2312" w:hint="eastAsia"/>
          <w:b/>
          <w:sz w:val="32"/>
          <w:szCs w:val="32"/>
        </w:rPr>
        <w:instrText>、计划生育网上办事大厅网络维护费绩效目标表</w:instrText>
      </w:r>
      <w:bookmarkEnd w:id="17"/>
      <w:r w:rsidRPr="00021F0A">
        <w:rPr>
          <w:rFonts w:ascii="仿宋_GB2312" w:eastAsia="仿宋_GB2312" w:hint="eastAsia"/>
          <w:b/>
          <w:sz w:val="32"/>
          <w:szCs w:val="32"/>
        </w:rPr>
        <w:instrText xml:space="preserve"> \f C \l 1</w:instrText>
      </w:r>
      <w:r w:rsidR="00A0696F" w:rsidRPr="00021F0A">
        <w:rPr>
          <w:rFonts w:ascii="仿宋_GB2312" w:eastAsia="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361-0503-JQN-N9LO</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计划生育网上办事大厅网络维护费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0.50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0.50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进一步方便群众办理计划计划生育证件、一胎登记、再生育审批等相关事项。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1</w:t>
            </w:r>
            <w:r w:rsidRPr="00C450AA">
              <w:rPr>
                <w:rFonts w:asciiTheme="minorEastAsia" w:hAnsiTheme="minorEastAsia" w:cs="仿宋_GB2312" w:hint="eastAsia"/>
                <w:szCs w:val="21"/>
              </w:rPr>
              <w:t>、规范执法行为</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2</w:t>
            </w:r>
            <w:r w:rsidRPr="00C450AA">
              <w:rPr>
                <w:rFonts w:asciiTheme="minorEastAsia" w:hAnsiTheme="minorEastAsia" w:cs="仿宋_GB2312" w:hint="eastAsia"/>
                <w:szCs w:val="21"/>
              </w:rPr>
              <w:t>、全面提高管理和服务水平。</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再生育审批等相关事项，</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一胎登记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全面提高管理和服务水平。</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规范执法行为</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方便群众</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办理计划计划生育证件</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Pr="00021F0A" w:rsidRDefault="00C81598" w:rsidP="00021F0A">
      <w:pPr>
        <w:ind w:firstLineChars="200" w:firstLine="643"/>
        <w:jc w:val="left"/>
        <w:outlineLvl w:val="1"/>
        <w:rPr>
          <w:rFonts w:ascii="仿宋_GB2312" w:eastAsia="仿宋_GB2312" w:hAnsi="宋体" w:hint="eastAsia"/>
          <w:b/>
          <w:sz w:val="32"/>
          <w:szCs w:val="32"/>
        </w:rPr>
      </w:pPr>
      <w:r w:rsidRPr="00021F0A">
        <w:rPr>
          <w:rFonts w:ascii="仿宋_GB2312" w:eastAsia="仿宋_GB2312" w:hint="eastAsia"/>
          <w:b/>
          <w:sz w:val="32"/>
          <w:szCs w:val="32"/>
        </w:rPr>
        <w:lastRenderedPageBreak/>
        <w:t>18</w:t>
      </w:r>
      <w:r w:rsidRPr="00021F0A">
        <w:rPr>
          <w:rFonts w:ascii="仿宋_GB2312" w:eastAsia="仿宋_GB2312" w:hint="eastAsia"/>
          <w:b/>
          <w:sz w:val="32"/>
          <w:szCs w:val="32"/>
        </w:rPr>
        <w:t>、计划生育小组长报酬绩效目标表</w:t>
      </w:r>
      <w:r w:rsidR="00A0696F" w:rsidRPr="00021F0A">
        <w:rPr>
          <w:rFonts w:ascii="仿宋_GB2312" w:eastAsia="仿宋_GB2312" w:hint="eastAsia"/>
          <w:sz w:val="32"/>
          <w:szCs w:val="32"/>
        </w:rPr>
        <w:fldChar w:fldCharType="begin"/>
      </w:r>
      <w:r w:rsidRPr="00021F0A">
        <w:rPr>
          <w:rFonts w:ascii="仿宋_GB2312" w:eastAsia="仿宋_GB2312" w:hint="eastAsia"/>
          <w:b/>
          <w:sz w:val="32"/>
          <w:szCs w:val="32"/>
        </w:rPr>
        <w:instrText xml:space="preserve">TC </w:instrText>
      </w:r>
      <w:bookmarkStart w:id="18" w:name="_Toc39827953"/>
      <w:r w:rsidRPr="00021F0A">
        <w:rPr>
          <w:rFonts w:ascii="仿宋_GB2312" w:eastAsia="仿宋_GB2312" w:hint="eastAsia"/>
          <w:b/>
          <w:sz w:val="32"/>
          <w:szCs w:val="32"/>
        </w:rPr>
        <w:instrText>18</w:instrText>
      </w:r>
      <w:r w:rsidRPr="00021F0A">
        <w:rPr>
          <w:rFonts w:ascii="仿宋_GB2312" w:eastAsia="仿宋_GB2312" w:hint="eastAsia"/>
          <w:b/>
          <w:sz w:val="32"/>
          <w:szCs w:val="32"/>
        </w:rPr>
        <w:instrText>、计划生育小组长报酬绩效目标表</w:instrText>
      </w:r>
      <w:bookmarkEnd w:id="18"/>
      <w:r w:rsidRPr="00021F0A">
        <w:rPr>
          <w:rFonts w:ascii="仿宋_GB2312" w:eastAsia="仿宋_GB2312" w:hint="eastAsia"/>
          <w:b/>
          <w:sz w:val="32"/>
          <w:szCs w:val="32"/>
        </w:rPr>
        <w:instrText xml:space="preserve"> \f C \l 1</w:instrText>
      </w:r>
      <w:r w:rsidR="00A0696F" w:rsidRPr="00021F0A">
        <w:rPr>
          <w:rFonts w:ascii="仿宋_GB2312" w:eastAsia="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361-0508-JQN-RXWO</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计划生育小组长报酬</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44.62</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44.62</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提供各类计划生育技术服务、建立利益导向机制，开展出生人口性别比治理以及流动人口计划生育管理、城市计划生育属地管理，坚持计划生育目标管理责任制，指导计划生育协、基层卫生和计划生育服务站、妇幼卫生服务体系建设等各项工作。</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1</w:t>
            </w:r>
            <w:r w:rsidRPr="00C450AA">
              <w:rPr>
                <w:rFonts w:asciiTheme="minorEastAsia" w:hAnsiTheme="minorEastAsia" w:cs="仿宋_GB2312" w:hint="eastAsia"/>
                <w:szCs w:val="21"/>
              </w:rPr>
              <w:t>、计划生育小组长的工作实行分片管理</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2</w:t>
            </w:r>
            <w:r w:rsidRPr="00C450AA">
              <w:rPr>
                <w:rFonts w:asciiTheme="minorEastAsia" w:hAnsiTheme="minorEastAsia" w:cs="仿宋_GB2312" w:hint="eastAsia"/>
                <w:szCs w:val="21"/>
              </w:rPr>
              <w:t>、确保村居计划生育工作顺利开展</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对辖区范围内的育龄群众的计划生育情况底数清</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并为提供避孕药具发放</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避孕节育措施落实率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和当年出生落实长效率。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提供各类计划生育技术服务、建立利益导向机制</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计划生育政策咨询。</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Pr="00021F0A" w:rsidRDefault="00C81598" w:rsidP="00021F0A">
      <w:pPr>
        <w:ind w:firstLineChars="200" w:firstLine="643"/>
        <w:jc w:val="left"/>
        <w:outlineLvl w:val="1"/>
        <w:rPr>
          <w:rFonts w:ascii="仿宋_GB2312" w:eastAsia="仿宋_GB2312" w:hAnsi="宋体" w:hint="eastAsia"/>
          <w:b/>
          <w:sz w:val="32"/>
          <w:szCs w:val="32"/>
        </w:rPr>
      </w:pPr>
      <w:r w:rsidRPr="00021F0A">
        <w:rPr>
          <w:rFonts w:ascii="仿宋_GB2312" w:eastAsia="仿宋_GB2312" w:hint="eastAsia"/>
          <w:b/>
          <w:sz w:val="32"/>
          <w:szCs w:val="32"/>
        </w:rPr>
        <w:lastRenderedPageBreak/>
        <w:t>19</w:t>
      </w:r>
      <w:r w:rsidRPr="00021F0A">
        <w:rPr>
          <w:rFonts w:ascii="仿宋_GB2312" w:eastAsia="仿宋_GB2312" w:hint="eastAsia"/>
          <w:b/>
          <w:sz w:val="32"/>
          <w:szCs w:val="32"/>
        </w:rPr>
        <w:t>、计划生育协会经费绩效目标表</w:t>
      </w:r>
      <w:r w:rsidR="00A0696F" w:rsidRPr="00021F0A">
        <w:rPr>
          <w:rFonts w:ascii="仿宋_GB2312" w:eastAsia="仿宋_GB2312" w:hint="eastAsia"/>
          <w:sz w:val="32"/>
          <w:szCs w:val="32"/>
        </w:rPr>
        <w:fldChar w:fldCharType="begin"/>
      </w:r>
      <w:r w:rsidRPr="00021F0A">
        <w:rPr>
          <w:rFonts w:ascii="仿宋_GB2312" w:eastAsia="仿宋_GB2312" w:hint="eastAsia"/>
          <w:b/>
          <w:sz w:val="32"/>
          <w:szCs w:val="32"/>
        </w:rPr>
        <w:instrText xml:space="preserve">TC </w:instrText>
      </w:r>
      <w:bookmarkStart w:id="19" w:name="_Toc39827954"/>
      <w:r w:rsidRPr="00021F0A">
        <w:rPr>
          <w:rFonts w:ascii="仿宋_GB2312" w:eastAsia="仿宋_GB2312" w:hint="eastAsia"/>
          <w:b/>
          <w:sz w:val="32"/>
          <w:szCs w:val="32"/>
        </w:rPr>
        <w:instrText>19</w:instrText>
      </w:r>
      <w:r w:rsidRPr="00021F0A">
        <w:rPr>
          <w:rFonts w:ascii="仿宋_GB2312" w:eastAsia="仿宋_GB2312" w:hint="eastAsia"/>
          <w:b/>
          <w:sz w:val="32"/>
          <w:szCs w:val="32"/>
        </w:rPr>
        <w:instrText>、计划生育协会经费绩效目标表</w:instrText>
      </w:r>
      <w:bookmarkEnd w:id="19"/>
      <w:r w:rsidRPr="00021F0A">
        <w:rPr>
          <w:rFonts w:ascii="仿宋_GB2312" w:eastAsia="仿宋_GB2312" w:hint="eastAsia"/>
          <w:b/>
          <w:sz w:val="32"/>
          <w:szCs w:val="32"/>
        </w:rPr>
        <w:instrText xml:space="preserve"> \f C \l 1</w:instrText>
      </w:r>
      <w:r w:rsidR="00A0696F" w:rsidRPr="00021F0A">
        <w:rPr>
          <w:rFonts w:ascii="仿宋_GB2312" w:eastAsia="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361-1801-JQN-GQGG</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计划生育协会经费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1.00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1.00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开展群众性计划生育宣传工作</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1</w:t>
            </w:r>
            <w:r w:rsidRPr="00C450AA">
              <w:rPr>
                <w:rFonts w:asciiTheme="minorEastAsia" w:hAnsiTheme="minorEastAsia" w:cs="仿宋_GB2312" w:hint="eastAsia"/>
                <w:szCs w:val="21"/>
              </w:rPr>
              <w:t>、倡导婚育新风，普及计划生育</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szCs w:val="21"/>
              </w:rPr>
              <w:t>2</w:t>
            </w:r>
            <w:r w:rsidRPr="00C450AA">
              <w:rPr>
                <w:rFonts w:asciiTheme="minorEastAsia" w:hAnsiTheme="minorEastAsia" w:cs="仿宋_GB2312" w:hint="eastAsia"/>
                <w:szCs w:val="21"/>
              </w:rPr>
              <w:t>、性与生殖健康、避孕节育、预防艾滋病知识等</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成本指标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性与生殖健康、避孕节育、预防艾滋病知识等；</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关怀改善计生特困特殊人群生活质量。</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计划生育协会活动经费占本级计划生育事业经费</w:t>
            </w:r>
            <w:r w:rsidRPr="00C450AA">
              <w:rPr>
                <w:rFonts w:asciiTheme="minorEastAsia" w:hAnsiTheme="minorEastAsia" w:cs="仿宋_GB2312"/>
                <w:szCs w:val="21"/>
              </w:rPr>
              <w:t>10%</w:t>
            </w:r>
            <w:r w:rsidRPr="00C450AA">
              <w:rPr>
                <w:rFonts w:asciiTheme="minorEastAsia" w:hAnsiTheme="minorEastAsia" w:cs="仿宋_GB2312" w:hint="eastAsia"/>
                <w:szCs w:val="21"/>
              </w:rPr>
              <w:t>要求</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计划生育基层群众自治村（居）覆盖率；生育关怀行动覆盖面。</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生育关怀行动所提供服务的满意程度</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20</w:t>
      </w:r>
      <w:r>
        <w:rPr>
          <w:rFonts w:ascii="仿宋_GB2312" w:eastAsia="仿宋_GB2312" w:hAnsi="仿宋_GB2312" w:cs="仿宋_GB2312" w:hint="eastAsia"/>
          <w:b/>
          <w:sz w:val="32"/>
          <w:szCs w:val="32"/>
        </w:rPr>
        <w:t>、计生特殊家庭体检费绩效目标表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20" w:name="_Toc39827955"/>
      <w:r>
        <w:rPr>
          <w:rFonts w:ascii="仿宋_GB2312" w:eastAsia="仿宋_GB2312" w:hAnsi="仿宋_GB2312" w:cs="仿宋_GB2312" w:hint="eastAsia"/>
          <w:b/>
          <w:sz w:val="32"/>
          <w:szCs w:val="32"/>
        </w:rPr>
        <w:instrText>20</w:instrText>
      </w:r>
      <w:r>
        <w:rPr>
          <w:rFonts w:ascii="仿宋_GB2312" w:eastAsia="仿宋_GB2312" w:hAnsi="仿宋_GB2312" w:cs="仿宋_GB2312" w:hint="eastAsia"/>
          <w:b/>
          <w:sz w:val="32"/>
          <w:szCs w:val="32"/>
        </w:rPr>
        <w:instrText>、计生特殊家庭体检费绩效目标表</w:instrText>
      </w:r>
      <w:bookmarkEnd w:id="20"/>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361-0405-JQN-GX25</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计生特殊家庭体检费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10.20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10.20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关于印发《秦皇岛市对计划生育特殊困难家庭扶助工作实施细则》的通知（秦人口联〔</w:t>
            </w:r>
            <w:r w:rsidRPr="00C450AA">
              <w:rPr>
                <w:rFonts w:asciiTheme="minorEastAsia" w:hAnsiTheme="minorEastAsia" w:cs="仿宋_GB2312" w:hint="eastAsia"/>
                <w:szCs w:val="21"/>
              </w:rPr>
              <w:t>2014</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2</w:t>
            </w:r>
            <w:r w:rsidRPr="00C450AA">
              <w:rPr>
                <w:rFonts w:asciiTheme="minorEastAsia" w:hAnsiTheme="minorEastAsia" w:cs="仿宋_GB2312" w:hint="eastAsia"/>
                <w:szCs w:val="21"/>
              </w:rPr>
              <w:t>号），县、乡卫生和计生技术服务机构每年为女方年满</w:t>
            </w:r>
            <w:r w:rsidRPr="00C450AA">
              <w:rPr>
                <w:rFonts w:asciiTheme="minorEastAsia" w:hAnsiTheme="minorEastAsia" w:cs="仿宋_GB2312" w:hint="eastAsia"/>
                <w:szCs w:val="21"/>
              </w:rPr>
              <w:t>49</w:t>
            </w:r>
            <w:r w:rsidRPr="00C450AA">
              <w:rPr>
                <w:rFonts w:asciiTheme="minorEastAsia" w:hAnsiTheme="minorEastAsia" w:cs="仿宋_GB2312" w:hint="eastAsia"/>
                <w:szCs w:val="21"/>
              </w:rPr>
              <w:t>周岁的计生特困家庭夫妻开展一次血常规、尿常规、血糖、心电图检查等项目的免费健康体检，所需费用由县级财政予以保障。</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、关于印发《秦皇岛市对计划生育特殊困难家庭扶助工作实施细则》</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、县、乡卫生和计生技术服务机构每年为女方年满</w:t>
            </w:r>
            <w:r w:rsidRPr="00C450AA">
              <w:rPr>
                <w:rFonts w:asciiTheme="minorEastAsia" w:hAnsiTheme="minorEastAsia" w:cs="仿宋_GB2312" w:hint="eastAsia"/>
                <w:szCs w:val="21"/>
              </w:rPr>
              <w:t>49</w:t>
            </w:r>
            <w:r w:rsidRPr="00C450AA">
              <w:rPr>
                <w:rFonts w:asciiTheme="minorEastAsia" w:hAnsiTheme="minorEastAsia" w:cs="仿宋_GB2312" w:hint="eastAsia"/>
                <w:szCs w:val="21"/>
              </w:rPr>
              <w:t>周岁的计生特困家庭夫妻开展一次血常规、尿常规、血糖、心电图检查等项目的免费健康体</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计生特困家庭夫妻</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年满</w:t>
            </w:r>
            <w:r w:rsidRPr="00C450AA">
              <w:rPr>
                <w:rFonts w:asciiTheme="minorEastAsia" w:hAnsiTheme="minorEastAsia" w:cs="仿宋_GB2312" w:hint="eastAsia"/>
                <w:szCs w:val="21"/>
              </w:rPr>
              <w:t>49</w:t>
            </w:r>
            <w:r w:rsidRPr="00C450AA">
              <w:rPr>
                <w:rFonts w:asciiTheme="minorEastAsia" w:hAnsiTheme="minorEastAsia" w:cs="仿宋_GB2312" w:hint="eastAsia"/>
                <w:szCs w:val="21"/>
              </w:rPr>
              <w:t>周岁</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095%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为计生特殊家庭组织开展一次免费体检</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按照每人</w:t>
            </w:r>
            <w:r w:rsidRPr="00C450AA">
              <w:rPr>
                <w:rFonts w:asciiTheme="minorEastAsia" w:hAnsiTheme="minorEastAsia" w:cs="仿宋_GB2312" w:hint="eastAsia"/>
                <w:szCs w:val="21"/>
              </w:rPr>
              <w:t>300</w:t>
            </w:r>
            <w:r w:rsidRPr="00C450AA">
              <w:rPr>
                <w:rFonts w:asciiTheme="minorEastAsia" w:hAnsiTheme="minorEastAsia" w:cs="仿宋_GB2312" w:hint="eastAsia"/>
                <w:szCs w:val="21"/>
              </w:rPr>
              <w:t>元标准，共需资金</w:t>
            </w:r>
            <w:r w:rsidRPr="00C450AA">
              <w:rPr>
                <w:rFonts w:asciiTheme="minorEastAsia" w:hAnsiTheme="minorEastAsia" w:cs="仿宋_GB2312" w:hint="eastAsia"/>
                <w:szCs w:val="21"/>
              </w:rPr>
              <w:t>314</w:t>
            </w:r>
            <w:r w:rsidRPr="00C450AA">
              <w:rPr>
                <w:rFonts w:asciiTheme="minorEastAsia" w:hAnsiTheme="minorEastAsia" w:cs="仿宋_GB2312" w:hint="eastAsia"/>
                <w:szCs w:val="21"/>
              </w:rPr>
              <w:t>人</w:t>
            </w:r>
            <w:r w:rsidRPr="00C450AA">
              <w:rPr>
                <w:rFonts w:asciiTheme="minorEastAsia" w:hAnsiTheme="minorEastAsia" w:cs="仿宋_GB2312" w:hint="eastAsia"/>
                <w:szCs w:val="21"/>
              </w:rPr>
              <w:t>*300</w:t>
            </w:r>
            <w:r w:rsidRPr="00C450AA">
              <w:rPr>
                <w:rFonts w:asciiTheme="minorEastAsia" w:hAnsiTheme="minorEastAsia" w:cs="仿宋_GB2312" w:hint="eastAsia"/>
                <w:szCs w:val="21"/>
              </w:rPr>
              <w:t>元</w:t>
            </w:r>
            <w:r w:rsidRPr="00C450AA">
              <w:rPr>
                <w:rFonts w:asciiTheme="minorEastAsia" w:hAnsiTheme="minorEastAsia" w:cs="仿宋_GB2312" w:hint="eastAsia"/>
                <w:szCs w:val="21"/>
              </w:rPr>
              <w:t>=94200</w:t>
            </w:r>
            <w:r w:rsidRPr="00C450AA">
              <w:rPr>
                <w:rFonts w:asciiTheme="minorEastAsia" w:hAnsiTheme="minorEastAsia" w:cs="仿宋_GB2312" w:hint="eastAsia"/>
                <w:szCs w:val="21"/>
              </w:rPr>
              <w:t>元</w:t>
            </w:r>
            <w:r w:rsidRPr="00C450AA">
              <w:rPr>
                <w:rFonts w:asciiTheme="minorEastAsia" w:hAnsiTheme="minorEastAsia" w:cs="仿宋_GB2312" w:hint="eastAsia"/>
                <w:szCs w:val="21"/>
              </w:rPr>
              <w:t xml:space="preserve"> </w:t>
            </w:r>
            <w:r w:rsidRPr="00C450AA">
              <w:rPr>
                <w:rFonts w:asciiTheme="minorEastAsia" w:hAnsiTheme="minorEastAsia" w:cs="仿宋_GB2312" w:hint="eastAsia"/>
                <w:szCs w:val="21"/>
              </w:rPr>
              <w:t>（去年市级为每个计生特殊家庭补助了</w:t>
            </w:r>
            <w:r w:rsidRPr="00C450AA">
              <w:rPr>
                <w:rFonts w:asciiTheme="minorEastAsia" w:hAnsiTheme="minorEastAsia" w:cs="仿宋_GB2312" w:hint="eastAsia"/>
                <w:szCs w:val="21"/>
              </w:rPr>
              <w:t>60</w:t>
            </w:r>
            <w:r w:rsidRPr="00C450AA">
              <w:rPr>
                <w:rFonts w:asciiTheme="minorEastAsia" w:hAnsiTheme="minorEastAsia" w:cs="仿宋_GB2312" w:hint="eastAsia"/>
                <w:szCs w:val="21"/>
              </w:rPr>
              <w:t>元体检经费</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095%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每年为计生特殊家庭开展免费体检</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开展一次血常规、尿常规、血糖、心电图检查等项目的免费健康体检</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095%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21</w:t>
      </w:r>
      <w:r>
        <w:rPr>
          <w:rFonts w:ascii="仿宋_GB2312" w:eastAsia="仿宋_GB2312" w:hAnsi="仿宋_GB2312" w:cs="仿宋_GB2312" w:hint="eastAsia"/>
          <w:b/>
          <w:sz w:val="32"/>
          <w:szCs w:val="32"/>
        </w:rPr>
        <w:t>、敬老爱老系列公益活动经费绩效目标表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21" w:name="_Toc39827956"/>
      <w:r>
        <w:rPr>
          <w:rFonts w:ascii="仿宋_GB2312" w:eastAsia="仿宋_GB2312" w:hAnsi="仿宋_GB2312" w:cs="仿宋_GB2312" w:hint="eastAsia"/>
          <w:b/>
          <w:sz w:val="32"/>
          <w:szCs w:val="32"/>
        </w:rPr>
        <w:instrText>21</w:instrText>
      </w:r>
      <w:r>
        <w:rPr>
          <w:rFonts w:ascii="仿宋_GB2312" w:eastAsia="仿宋_GB2312" w:hAnsi="仿宋_GB2312" w:cs="仿宋_GB2312" w:hint="eastAsia"/>
          <w:b/>
          <w:sz w:val="32"/>
          <w:szCs w:val="32"/>
        </w:rPr>
        <w:instrText>、敬老爱老系列公益活动经费绩效目标表</w:instrText>
      </w:r>
      <w:bookmarkEnd w:id="21"/>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361-2101-JQN-7MF3</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敬老爱老系列公益活动经费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老年节敬老爱老活动月，给老人送温暖系列活动</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、老年人权益保障法宣传</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、组织老年人健康义诊等</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重阳节和春节期间走访慰问</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全区贫困、百岁、敬老院等</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每人</w:t>
            </w:r>
            <w:r w:rsidRPr="00C450AA">
              <w:rPr>
                <w:rFonts w:asciiTheme="minorEastAsia" w:hAnsiTheme="minorEastAsia" w:cs="仿宋_GB2312" w:hint="eastAsia"/>
                <w:szCs w:val="21"/>
              </w:rPr>
              <w:t>500</w:t>
            </w:r>
            <w:r w:rsidRPr="00C450AA">
              <w:rPr>
                <w:rFonts w:asciiTheme="minorEastAsia" w:hAnsiTheme="minorEastAsia" w:cs="仿宋_GB2312" w:hint="eastAsia"/>
                <w:szCs w:val="21"/>
              </w:rPr>
              <w:t>元的标准</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全区</w:t>
            </w:r>
            <w:r w:rsidRPr="00C450AA">
              <w:rPr>
                <w:rFonts w:asciiTheme="minorEastAsia" w:hAnsiTheme="minorEastAsia" w:cs="仿宋_GB2312" w:hint="eastAsia"/>
                <w:szCs w:val="21"/>
              </w:rPr>
              <w:t>11</w:t>
            </w:r>
            <w:r w:rsidRPr="00C450AA">
              <w:rPr>
                <w:rFonts w:asciiTheme="minorEastAsia" w:hAnsiTheme="minorEastAsia" w:cs="仿宋_GB2312" w:hint="eastAsia"/>
                <w:szCs w:val="21"/>
              </w:rPr>
              <w:t>人（百岁老人）</w:t>
            </w:r>
            <w:r w:rsidRPr="00C450AA">
              <w:rPr>
                <w:rFonts w:asciiTheme="minorEastAsia" w:hAnsiTheme="minorEastAsia" w:cs="仿宋_GB2312" w:hint="eastAsia"/>
                <w:szCs w:val="21"/>
              </w:rPr>
              <w:t>+10%</w:t>
            </w:r>
            <w:r w:rsidRPr="00C450AA">
              <w:rPr>
                <w:rFonts w:asciiTheme="minorEastAsia" w:hAnsiTheme="minorEastAsia" w:cs="仿宋_GB2312" w:hint="eastAsia"/>
                <w:szCs w:val="21"/>
              </w:rPr>
              <w:t>的</w:t>
            </w:r>
            <w:r w:rsidRPr="00C450AA">
              <w:rPr>
                <w:rFonts w:asciiTheme="minorEastAsia" w:hAnsiTheme="minorEastAsia" w:cs="仿宋_GB2312" w:hint="eastAsia"/>
                <w:szCs w:val="21"/>
              </w:rPr>
              <w:t>50</w:t>
            </w:r>
            <w:r w:rsidRPr="00C450AA">
              <w:rPr>
                <w:rFonts w:asciiTheme="minorEastAsia" w:hAnsiTheme="minorEastAsia" w:cs="仿宋_GB2312" w:hint="eastAsia"/>
                <w:szCs w:val="21"/>
              </w:rPr>
              <w:t>周岁以上的农村五保户（共</w:t>
            </w:r>
            <w:r w:rsidRPr="00C450AA">
              <w:rPr>
                <w:rFonts w:asciiTheme="minorEastAsia" w:hAnsiTheme="minorEastAsia" w:cs="仿宋_GB2312" w:hint="eastAsia"/>
                <w:szCs w:val="21"/>
              </w:rPr>
              <w:t>187</w:t>
            </w:r>
            <w:r w:rsidRPr="00C450AA">
              <w:rPr>
                <w:rFonts w:asciiTheme="minorEastAsia" w:hAnsiTheme="minorEastAsia" w:cs="仿宋_GB2312" w:hint="eastAsia"/>
                <w:szCs w:val="21"/>
              </w:rPr>
              <w:t>人）</w:t>
            </w:r>
            <w:r w:rsidRPr="00C450AA">
              <w:rPr>
                <w:rFonts w:asciiTheme="minorEastAsia" w:hAnsiTheme="minorEastAsia" w:cs="仿宋_GB2312" w:hint="eastAsia"/>
                <w:szCs w:val="21"/>
              </w:rPr>
              <w:t>=30</w:t>
            </w:r>
            <w:r w:rsidRPr="00C450AA">
              <w:rPr>
                <w:rFonts w:asciiTheme="minorEastAsia" w:hAnsiTheme="minorEastAsia" w:cs="仿宋_GB2312" w:hint="eastAsia"/>
                <w:szCs w:val="21"/>
              </w:rPr>
              <w:t>人</w:t>
            </w:r>
            <w:r w:rsidRPr="00C450AA">
              <w:rPr>
                <w:rFonts w:asciiTheme="minorEastAsia" w:hAnsiTheme="minorEastAsia" w:cs="仿宋_GB2312" w:hint="eastAsia"/>
                <w:szCs w:val="21"/>
              </w:rPr>
              <w:t xml:space="preserve"> </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敬老月”期间组织老人开展一系列的丰富多彩的老年文体活动</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组织老年健身才艺（歌咏、舞蹈、健身操、书画等）表演赛活动</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22</w:t>
      </w:r>
      <w:r>
        <w:rPr>
          <w:rFonts w:ascii="仿宋_GB2312" w:eastAsia="仿宋_GB2312" w:hAnsi="仿宋_GB2312" w:cs="仿宋_GB2312" w:hint="eastAsia"/>
          <w:b/>
          <w:sz w:val="32"/>
          <w:szCs w:val="32"/>
        </w:rPr>
        <w:t>、流动人口计划生育管理和服务绩效目标表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22" w:name="_Toc39827957"/>
      <w:r>
        <w:rPr>
          <w:rFonts w:ascii="仿宋_GB2312" w:eastAsia="仿宋_GB2312" w:hAnsi="仿宋_GB2312" w:cs="仿宋_GB2312" w:hint="eastAsia"/>
          <w:b/>
          <w:sz w:val="32"/>
          <w:szCs w:val="32"/>
        </w:rPr>
        <w:instrText>22</w:instrText>
      </w:r>
      <w:r>
        <w:rPr>
          <w:rFonts w:ascii="仿宋_GB2312" w:eastAsia="仿宋_GB2312" w:hAnsi="仿宋_GB2312" w:cs="仿宋_GB2312" w:hint="eastAsia"/>
          <w:b/>
          <w:sz w:val="32"/>
          <w:szCs w:val="32"/>
        </w:rPr>
        <w:instrText>、流动人口计划生育管理和服务绩效目标表</w:instrText>
      </w:r>
      <w:bookmarkEnd w:id="22"/>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361-0504-JQN-NY3W</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流动人口计划生育管理和服务</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3.20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3.20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“以现居住地管理为主”的原则，对流动人口进行“同管理、同服务、同考核”对离开户籍所在地的县市，一工作、生活为目的的异地居住</w:t>
            </w:r>
            <w:r w:rsidRPr="00C450AA">
              <w:rPr>
                <w:rFonts w:asciiTheme="minorEastAsia" w:hAnsiTheme="minorEastAsia" w:cs="仿宋_GB2312" w:hint="eastAsia"/>
                <w:szCs w:val="21"/>
              </w:rPr>
              <w:t>30</w:t>
            </w:r>
            <w:r w:rsidRPr="00C450AA">
              <w:rPr>
                <w:rFonts w:asciiTheme="minorEastAsia" w:hAnsiTheme="minorEastAsia" w:cs="仿宋_GB2312" w:hint="eastAsia"/>
                <w:szCs w:val="21"/>
              </w:rPr>
              <w:t>日以上人员纳入流动人口服务管理范围</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、同管理、同服务，建立流动人口计划生育工作队伍</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、加强流动人口的计划生育管理。</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发放避孕药具</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流动人口</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对离开户籍所在地的县市，一工作、生活为目的的异地居住</w:t>
            </w:r>
            <w:r w:rsidRPr="00C450AA">
              <w:rPr>
                <w:rFonts w:asciiTheme="minorEastAsia" w:hAnsiTheme="minorEastAsia" w:cs="仿宋_GB2312" w:hint="eastAsia"/>
                <w:szCs w:val="21"/>
              </w:rPr>
              <w:t>30</w:t>
            </w:r>
            <w:r w:rsidRPr="00C450AA">
              <w:rPr>
                <w:rFonts w:asciiTheme="minorEastAsia" w:hAnsiTheme="minorEastAsia" w:cs="仿宋_GB2312" w:hint="eastAsia"/>
                <w:szCs w:val="21"/>
              </w:rPr>
              <w:t>日以上人员纳入流动人口服务管理范围</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入已婚育龄妇女新增、离开、孕、婚、育节育措施发生变更等情况</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减少流动人口的政策外出生。</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孕情和环情监测</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23</w:t>
      </w:r>
      <w:r>
        <w:rPr>
          <w:rFonts w:ascii="仿宋_GB2312" w:eastAsia="仿宋_GB2312" w:hAnsi="仿宋_GB2312" w:cs="仿宋_GB2312" w:hint="eastAsia"/>
          <w:b/>
          <w:sz w:val="32"/>
          <w:szCs w:val="32"/>
        </w:rPr>
        <w:t>、农村孕产妇免费产前筛查工作绩效目标表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23" w:name="_Toc39827958"/>
      <w:r>
        <w:rPr>
          <w:rFonts w:ascii="仿宋_GB2312" w:eastAsia="仿宋_GB2312" w:hAnsi="仿宋_GB2312" w:cs="仿宋_GB2312" w:hint="eastAsia"/>
          <w:b/>
          <w:sz w:val="32"/>
          <w:szCs w:val="32"/>
        </w:rPr>
        <w:instrText>23</w:instrText>
      </w:r>
      <w:r>
        <w:rPr>
          <w:rFonts w:ascii="仿宋_GB2312" w:eastAsia="仿宋_GB2312" w:hAnsi="仿宋_GB2312" w:cs="仿宋_GB2312" w:hint="eastAsia"/>
          <w:b/>
          <w:sz w:val="32"/>
          <w:szCs w:val="32"/>
        </w:rPr>
        <w:instrText>、农村孕产妇免费产前筛查工作绩效目标表</w:instrText>
      </w:r>
      <w:bookmarkEnd w:id="23"/>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361-0502-JQN-DTKU</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农村孕产妇免费产前筛查工作</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24.89</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24.89</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组织开展免费产前筛查</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、唐氏综合征、爱德华综合征和神经管缺陷三种疾病的血清生化免疫筛查</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、从源头抓好出生人口素质</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从源头抓好出生人口素质</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逐年降低出生缺陷率。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此项工程市政府已纳入重要的民生工程</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筛查对象为全区农村户口且纳入全市妇幼保健系统管理的妊娠</w:t>
            </w:r>
            <w:r w:rsidRPr="00C450AA">
              <w:rPr>
                <w:rFonts w:asciiTheme="minorEastAsia" w:hAnsiTheme="minorEastAsia" w:cs="仿宋_GB2312" w:hint="eastAsia"/>
                <w:szCs w:val="21"/>
              </w:rPr>
              <w:t>15-20</w:t>
            </w:r>
            <w:r w:rsidRPr="00C450AA">
              <w:rPr>
                <w:rFonts w:asciiTheme="minorEastAsia" w:hAnsiTheme="minorEastAsia" w:cs="仿宋_GB2312" w:hint="eastAsia"/>
                <w:szCs w:val="21"/>
              </w:rPr>
              <w:t>周的孕妇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降低出生缺陷发生的重要预防措施</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检查项目为唐氏综合征、爱德华综合征和神经管缺陷三种疾病的血清生化免疫筛查。</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24</w:t>
      </w:r>
      <w:r>
        <w:rPr>
          <w:rFonts w:ascii="仿宋_GB2312" w:eastAsia="仿宋_GB2312" w:hAnsi="仿宋_GB2312" w:cs="仿宋_GB2312" w:hint="eastAsia"/>
          <w:b/>
          <w:sz w:val="32"/>
          <w:szCs w:val="32"/>
        </w:rPr>
        <w:t>、人才培养（原公立医院改革）绩效目标表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24" w:name="_Toc39827959"/>
      <w:r>
        <w:rPr>
          <w:rFonts w:ascii="仿宋_GB2312" w:eastAsia="仿宋_GB2312" w:hAnsi="仿宋_GB2312" w:cs="仿宋_GB2312" w:hint="eastAsia"/>
          <w:b/>
          <w:sz w:val="32"/>
          <w:szCs w:val="32"/>
        </w:rPr>
        <w:instrText>24</w:instrText>
      </w:r>
      <w:r>
        <w:rPr>
          <w:rFonts w:ascii="仿宋_GB2312" w:eastAsia="仿宋_GB2312" w:hAnsi="仿宋_GB2312" w:cs="仿宋_GB2312" w:hint="eastAsia"/>
          <w:b/>
          <w:sz w:val="32"/>
          <w:szCs w:val="32"/>
        </w:rPr>
        <w:instrText>、人才培养（原公立医院改革）绩效目标表</w:instrText>
      </w:r>
      <w:bookmarkEnd w:id="24"/>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361-1006-JQN-6GUW</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人才培养（原公立医院改革）</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15.00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15.00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以改革补偿机制和落实医院自主经营管理权为切入点，继续深化全市县级公立医院综合改革；</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、以改革补偿机制和建立现代医院管理制度为抓手</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、扎实推进城市公立医院改革工作</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扎实推进城市公立医院改革工作</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开展平安医院创建工作。</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经济效益指标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施改革的县级公立医院占县级公立医院总数的比例；实施网上采购药品的公立医院数量占公立医院总数的比例；实施按病种收治病人的公立医院中符合相关规定的医院所占比例；</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立医疗风险分担机制的公立医院占公立医院总数的比例。</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县级公立医院改革覆盖率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公立医院药品和高值医用耗材网上采购率；各级医院按规范病种收治符合率；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25</w:t>
      </w:r>
      <w:r>
        <w:rPr>
          <w:rFonts w:ascii="仿宋_GB2312" w:eastAsia="仿宋_GB2312" w:hAnsi="仿宋_GB2312" w:cs="仿宋_GB2312" w:hint="eastAsia"/>
          <w:b/>
          <w:sz w:val="32"/>
          <w:szCs w:val="32"/>
        </w:rPr>
        <w:t>、人口和计划生育目标责任制考核绩效目标表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25" w:name="_Toc39827960"/>
      <w:r>
        <w:rPr>
          <w:rFonts w:ascii="仿宋_GB2312" w:eastAsia="仿宋_GB2312" w:hAnsi="仿宋_GB2312" w:cs="仿宋_GB2312" w:hint="eastAsia"/>
          <w:b/>
          <w:sz w:val="32"/>
          <w:szCs w:val="32"/>
        </w:rPr>
        <w:instrText>25</w:instrText>
      </w:r>
      <w:r>
        <w:rPr>
          <w:rFonts w:ascii="仿宋_GB2312" w:eastAsia="仿宋_GB2312" w:hAnsi="仿宋_GB2312" w:cs="仿宋_GB2312" w:hint="eastAsia"/>
          <w:b/>
          <w:sz w:val="32"/>
          <w:szCs w:val="32"/>
        </w:rPr>
        <w:instrText>、人口和计划生育目标责任制考核绩效目标表</w:instrText>
      </w:r>
      <w:bookmarkEnd w:id="25"/>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361-0506-JQN-0H7T</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人口和计划生育目标责任制考核</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3.50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3.50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用于兑现区委区政府与各镇街签订的目标奖励</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、全区计划生育工作会的费用支出</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、综合治理相关部门的奖励</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区委区政府呈报市委市政府目标责任状</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各镇街与区委区政府签订目标责任状</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根据目标责任状进行年终考核</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对目标责任状的完成率。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提供各类计划生育技术服务、建立利益导向机制，</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开展出生人口性别比治理以及流动人口计划生育管理、城市计划生育属地管理，坚持计划生育目标管理责任制，指导计划生育协</w:t>
            </w:r>
            <w:r w:rsidRPr="00C450AA">
              <w:rPr>
                <w:rFonts w:asciiTheme="minorEastAsia" w:hAnsiTheme="minorEastAsia" w:cs="仿宋_GB2312" w:hint="eastAsia"/>
                <w:szCs w:val="21"/>
              </w:rPr>
              <w:t xml:space="preserve"> </w:t>
            </w:r>
            <w:r w:rsidRPr="00C450AA">
              <w:rPr>
                <w:rFonts w:asciiTheme="minorEastAsia" w:hAnsiTheme="minorEastAsia" w:cs="仿宋_GB2312" w:hint="eastAsia"/>
                <w:szCs w:val="21"/>
              </w:rPr>
              <w:t>、基层卫生和计划生育服务站、妇幼卫生服务体系建设等各项工作。</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26</w:t>
      </w:r>
      <w:r>
        <w:rPr>
          <w:rFonts w:ascii="仿宋_GB2312" w:eastAsia="仿宋_GB2312" w:hAnsi="仿宋_GB2312" w:cs="仿宋_GB2312" w:hint="eastAsia"/>
          <w:b/>
          <w:sz w:val="32"/>
          <w:szCs w:val="32"/>
        </w:rPr>
        <w:t>、人事代理经费绩效目标表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26" w:name="_Toc39827961"/>
      <w:r>
        <w:rPr>
          <w:rFonts w:ascii="仿宋_GB2312" w:eastAsia="仿宋_GB2312" w:hAnsi="仿宋_GB2312" w:cs="仿宋_GB2312" w:hint="eastAsia"/>
          <w:b/>
          <w:sz w:val="32"/>
          <w:szCs w:val="32"/>
        </w:rPr>
        <w:instrText>26</w:instrText>
      </w:r>
      <w:r>
        <w:rPr>
          <w:rFonts w:ascii="仿宋_GB2312" w:eastAsia="仿宋_GB2312" w:hAnsi="仿宋_GB2312" w:cs="仿宋_GB2312" w:hint="eastAsia"/>
          <w:b/>
          <w:sz w:val="32"/>
          <w:szCs w:val="32"/>
        </w:rPr>
        <w:instrText>、人事代理经费绩效目标表</w:instrText>
      </w:r>
      <w:bookmarkEnd w:id="26"/>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361-2101-JQN-0SU0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人事代理经费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10.72</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10.72</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保障落实机关人事代理工作人员的工资补贴待遇和公用经费的管理。</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、保障落实机关人事代理工作人员的工资补贴待遇</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、保障落实机关人事代理工作人员的公用经费的管理。</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人事代理工作完成率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实际完成工作量占计划总量的比率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人事代理人员工资待遇保障率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实际享受工资待遇的人数占应发总人数的比率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业务工作满意度</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服务人群对工作人员满意度</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27</w:t>
      </w:r>
      <w:r>
        <w:rPr>
          <w:rFonts w:ascii="仿宋_GB2312" w:eastAsia="仿宋_GB2312" w:hAnsi="仿宋_GB2312" w:cs="仿宋_GB2312" w:hint="eastAsia"/>
          <w:b/>
          <w:sz w:val="32"/>
          <w:szCs w:val="32"/>
        </w:rPr>
        <w:t>、提前下达</w:t>
      </w:r>
      <w:r>
        <w:rPr>
          <w:rFonts w:ascii="仿宋_GB2312" w:eastAsia="仿宋_GB2312" w:hAnsi="仿宋_GB2312" w:cs="仿宋_GB2312" w:hint="eastAsia"/>
          <w:b/>
          <w:sz w:val="32"/>
          <w:szCs w:val="32"/>
        </w:rPr>
        <w:t>2020</w:t>
      </w:r>
      <w:r>
        <w:rPr>
          <w:rFonts w:ascii="仿宋_GB2312" w:eastAsia="仿宋_GB2312" w:hAnsi="仿宋_GB2312" w:cs="仿宋_GB2312" w:hint="eastAsia"/>
          <w:b/>
          <w:sz w:val="32"/>
          <w:szCs w:val="32"/>
        </w:rPr>
        <w:t>年中央计划生育转移支付资金（秦财社</w:t>
      </w:r>
      <w:r>
        <w:rPr>
          <w:rFonts w:ascii="仿宋_GB2312" w:eastAsia="仿宋_GB2312" w:hAnsi="仿宋_GB2312" w:cs="仿宋_GB2312" w:hint="eastAsia"/>
          <w:b/>
          <w:sz w:val="32"/>
          <w:szCs w:val="32"/>
        </w:rPr>
        <w:t>[2019]220)</w:t>
      </w:r>
      <w:r>
        <w:rPr>
          <w:rFonts w:ascii="仿宋_GB2312" w:eastAsia="仿宋_GB2312" w:hAnsi="仿宋_GB2312" w:cs="仿宋_GB2312" w:hint="eastAsia"/>
          <w:b/>
          <w:sz w:val="32"/>
          <w:szCs w:val="32"/>
        </w:rPr>
        <w:t>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27" w:name="_Toc39827962"/>
      <w:r>
        <w:rPr>
          <w:rFonts w:ascii="仿宋_GB2312" w:eastAsia="仿宋_GB2312" w:hAnsi="仿宋_GB2312" w:cs="仿宋_GB2312" w:hint="eastAsia"/>
          <w:b/>
          <w:sz w:val="32"/>
          <w:szCs w:val="32"/>
        </w:rPr>
        <w:instrText>27</w:instrText>
      </w:r>
      <w:r>
        <w:rPr>
          <w:rFonts w:ascii="仿宋_GB2312" w:eastAsia="仿宋_GB2312" w:hAnsi="仿宋_GB2312" w:cs="仿宋_GB2312" w:hint="eastAsia"/>
          <w:b/>
          <w:sz w:val="32"/>
          <w:szCs w:val="32"/>
        </w:rPr>
        <w:instrText>、提前下达</w:instrText>
      </w:r>
      <w:r>
        <w:rPr>
          <w:rFonts w:ascii="仿宋_GB2312" w:eastAsia="仿宋_GB2312" w:hAnsi="仿宋_GB2312" w:cs="仿宋_GB2312" w:hint="eastAsia"/>
          <w:b/>
          <w:sz w:val="32"/>
          <w:szCs w:val="32"/>
        </w:rPr>
        <w:instrText>2020</w:instrText>
      </w:r>
      <w:r>
        <w:rPr>
          <w:rFonts w:ascii="仿宋_GB2312" w:eastAsia="仿宋_GB2312" w:hAnsi="仿宋_GB2312" w:cs="仿宋_GB2312" w:hint="eastAsia"/>
          <w:b/>
          <w:sz w:val="32"/>
          <w:szCs w:val="32"/>
        </w:rPr>
        <w:instrText>年中央计划生育转移支付资金（秦财社</w:instrText>
      </w:r>
      <w:r>
        <w:rPr>
          <w:rFonts w:ascii="仿宋_GB2312" w:eastAsia="仿宋_GB2312" w:hAnsi="仿宋_GB2312" w:cs="仿宋_GB2312" w:hint="eastAsia"/>
          <w:b/>
          <w:sz w:val="32"/>
          <w:szCs w:val="32"/>
        </w:rPr>
        <w:instrText>[2019]220)</w:instrText>
      </w:r>
      <w:r>
        <w:rPr>
          <w:rFonts w:ascii="仿宋_GB2312" w:eastAsia="仿宋_GB2312" w:hAnsi="仿宋_GB2312" w:cs="仿宋_GB2312" w:hint="eastAsia"/>
          <w:b/>
          <w:sz w:val="32"/>
          <w:szCs w:val="32"/>
        </w:rPr>
        <w:instrText>绩效目标表</w:instrText>
      </w:r>
      <w:bookmarkEnd w:id="27"/>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361-0405-JQN-GGOQ</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提前下达</w:t>
            </w:r>
            <w:r w:rsidRPr="00C450AA">
              <w:rPr>
                <w:rFonts w:asciiTheme="minorEastAsia" w:hAnsiTheme="minorEastAsia" w:cs="仿宋_GB2312" w:hint="eastAsia"/>
                <w:szCs w:val="21"/>
              </w:rPr>
              <w:t>2020</w:t>
            </w:r>
            <w:r w:rsidRPr="00C450AA">
              <w:rPr>
                <w:rFonts w:asciiTheme="minorEastAsia" w:hAnsiTheme="minorEastAsia" w:cs="仿宋_GB2312" w:hint="eastAsia"/>
                <w:szCs w:val="21"/>
              </w:rPr>
              <w:t>年中央计划生育转移支付资金（秦财社</w:t>
            </w:r>
            <w:r w:rsidRPr="00C450AA">
              <w:rPr>
                <w:rFonts w:asciiTheme="minorEastAsia" w:hAnsiTheme="minorEastAsia" w:cs="仿宋_GB2312" w:hint="eastAsia"/>
                <w:szCs w:val="21"/>
              </w:rPr>
              <w:t>[2019]220)</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331.00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331.00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采取奖励、扶助、社会保障等机制，引导家庭和个人采取计划生育措施，提高计划生育家庭发展能力。</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1587" w:type="dxa"/>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2977" w:type="dxa"/>
            <w:gridSpan w:val="2"/>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、增强群众自觉实行计划生育的积极性，稳定适度的低生育水平。</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、提高计划生育价格发展能力，增强计划生育家庭的凝聚力及成员幸福感。</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引导家庭和个人采取计划生育措施</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提高计划生育家庭发展能力。</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095%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可持续影响指标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受奖励扶助的农村计划生育家庭数占农村计划生育家庭总数的比例。</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接受特别扶助的计划生育家庭数占计划生育特殊困难家庭数的比例</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095%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农村部分计划生育家庭奖励扶助和特别扶助政策落实率。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养老问题日益突出</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095%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28</w:t>
      </w:r>
      <w:r>
        <w:rPr>
          <w:rFonts w:ascii="仿宋_GB2312" w:eastAsia="仿宋_GB2312" w:hAnsi="仿宋_GB2312" w:cs="仿宋_GB2312" w:hint="eastAsia"/>
          <w:b/>
          <w:sz w:val="32"/>
          <w:szCs w:val="32"/>
        </w:rPr>
        <w:t>、卫生院补助绩效目标表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28" w:name="_Toc39827963"/>
      <w:r>
        <w:rPr>
          <w:rFonts w:ascii="仿宋_GB2312" w:eastAsia="仿宋_GB2312" w:hAnsi="仿宋_GB2312" w:cs="仿宋_GB2312" w:hint="eastAsia"/>
          <w:b/>
          <w:sz w:val="32"/>
          <w:szCs w:val="32"/>
        </w:rPr>
        <w:instrText>28</w:instrText>
      </w:r>
      <w:r>
        <w:rPr>
          <w:rFonts w:ascii="仿宋_GB2312" w:eastAsia="仿宋_GB2312" w:hAnsi="仿宋_GB2312" w:cs="仿宋_GB2312" w:hint="eastAsia"/>
          <w:b/>
          <w:sz w:val="32"/>
          <w:szCs w:val="32"/>
        </w:rPr>
        <w:instrText>、卫生院补助绩效目标表</w:instrText>
      </w:r>
      <w:bookmarkEnd w:id="28"/>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361-1006-JQN-CGT9</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卫生院补助</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800.00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800.00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完善财政对基层医疗卫生机构运行的补助政策</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、实现基本药物制度乡村卫生机构全覆盖</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、落实财政补偿政策</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人员工资</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乡镇卫生院及社区卫生服务中心</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为进一步方便患者就医、精准诊断、精准治疗切实提高医疗服务水平</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更好的解决广大群众</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随着科学技术的不断发展</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高科技医疗诊治设备越来越多地应用于临床，对提高临床诊断治疗水平发挥了积极作用</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人员工资</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落实财政补偿政策</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Default="00A0696F">
      <w:pPr>
        <w:spacing w:line="300" w:lineRule="exact"/>
        <w:ind w:firstLineChars="200" w:firstLine="640"/>
        <w:jc w:val="left"/>
        <w:rPr>
          <w:rFonts w:ascii="仿宋_GB2312" w:eastAsia="仿宋_GB2312" w:hAnsi="仿宋_GB2312" w:cs="仿宋_GB2312"/>
          <w:sz w:val="32"/>
          <w:szCs w:val="32"/>
        </w:rPr>
        <w:sectPr w:rsidR="00A0696F">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29</w:t>
      </w:r>
      <w:r>
        <w:rPr>
          <w:rFonts w:ascii="仿宋_GB2312" w:eastAsia="仿宋_GB2312" w:hAnsi="仿宋_GB2312" w:cs="仿宋_GB2312" w:hint="eastAsia"/>
          <w:b/>
          <w:sz w:val="32"/>
          <w:szCs w:val="32"/>
        </w:rPr>
        <w:t>、乡村医生养老补助绩效目标表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29" w:name="_Toc39827964"/>
      <w:r>
        <w:rPr>
          <w:rFonts w:ascii="仿宋_GB2312" w:eastAsia="仿宋_GB2312" w:hAnsi="仿宋_GB2312" w:cs="仿宋_GB2312" w:hint="eastAsia"/>
          <w:b/>
          <w:sz w:val="32"/>
          <w:szCs w:val="32"/>
        </w:rPr>
        <w:instrText>29</w:instrText>
      </w:r>
      <w:r>
        <w:rPr>
          <w:rFonts w:ascii="仿宋_GB2312" w:eastAsia="仿宋_GB2312" w:hAnsi="仿宋_GB2312" w:cs="仿宋_GB2312" w:hint="eastAsia"/>
          <w:b/>
          <w:sz w:val="32"/>
          <w:szCs w:val="32"/>
        </w:rPr>
        <w:instrText>、乡村医生养老补助绩效目标表</w:instrText>
      </w:r>
      <w:bookmarkEnd w:id="29"/>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361-1005-JQN-F8SV</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乡村医生养老补助</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60.00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60.00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切实解决好原“赤脚医生”养老保障问题。</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、使原赤脚医生得到一定养老补偿，老有所养。</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、切实解决好原“赤脚医生”养老保障问题</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完善了乡村医生和乡村卫生室保障机制</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农村医疗服务人员</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养老补助问题事关群众切身利益和社会稳定</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原“赤脚医生</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切实解决好原“赤脚医生”养老保障问题</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使原赤脚医生得到一定养老补偿，老有所养</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30</w:t>
      </w:r>
      <w:r>
        <w:rPr>
          <w:rFonts w:ascii="仿宋_GB2312" w:eastAsia="仿宋_GB2312" w:hAnsi="仿宋_GB2312" w:cs="仿宋_GB2312" w:hint="eastAsia"/>
          <w:b/>
          <w:sz w:val="32"/>
          <w:szCs w:val="32"/>
        </w:rPr>
        <w:t>、育龄妇女免费检查绩效目标表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30" w:name="_Toc39827965"/>
      <w:r>
        <w:rPr>
          <w:rFonts w:ascii="仿宋_GB2312" w:eastAsia="仿宋_GB2312" w:hAnsi="仿宋_GB2312" w:cs="仿宋_GB2312" w:hint="eastAsia"/>
          <w:b/>
          <w:sz w:val="32"/>
          <w:szCs w:val="32"/>
        </w:rPr>
        <w:instrText>30</w:instrText>
      </w:r>
      <w:r>
        <w:rPr>
          <w:rFonts w:ascii="仿宋_GB2312" w:eastAsia="仿宋_GB2312" w:hAnsi="仿宋_GB2312" w:cs="仿宋_GB2312" w:hint="eastAsia"/>
          <w:b/>
          <w:sz w:val="32"/>
          <w:szCs w:val="32"/>
        </w:rPr>
        <w:instrText>、育龄妇女免费检查绩效目标表</w:instrText>
      </w:r>
      <w:bookmarkEnd w:id="30"/>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361-0501-JQN-5G51</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育龄妇女免费检查</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5.25</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5.25</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对农村已婚育龄妇女进行免费的生殖健康检查，并将免费服务工作纳入当地“民心工程”</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、作为政府公开承诺为民办实事</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、同时免费服务工作还作为人口计生工作考核评估的重要内容</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免费服务对象为农村已婚育龄妇女、城市区居民</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服务项目包括妇科内诊检查、</w:t>
            </w:r>
            <w:r w:rsidRPr="00C450AA">
              <w:rPr>
                <w:rFonts w:asciiTheme="minorEastAsia" w:hAnsiTheme="minorEastAsia" w:cs="仿宋_GB2312" w:hint="eastAsia"/>
                <w:szCs w:val="21"/>
              </w:rPr>
              <w:t>B</w:t>
            </w:r>
            <w:r w:rsidRPr="00C450AA">
              <w:rPr>
                <w:rFonts w:asciiTheme="minorEastAsia" w:hAnsiTheme="minorEastAsia" w:cs="仿宋_GB2312" w:hint="eastAsia"/>
                <w:szCs w:val="21"/>
              </w:rPr>
              <w:t>超、乳腺检查、阴道分泌物检查、体格检查。在工作中需要一些一次性耗材，如窥器、臀垫、载玻片、卫生纸等消耗品。</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开展生殖健康免费服务工作，</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切实提高了广大育龄妇女的生殖健康水平</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对查出患病妇女，起到了早发现，早治疗</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促进了避孕节育措施落实</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31</w:t>
      </w:r>
      <w:r>
        <w:rPr>
          <w:rFonts w:ascii="仿宋_GB2312" w:eastAsia="仿宋_GB2312" w:hAnsi="仿宋_GB2312" w:cs="仿宋_GB2312" w:hint="eastAsia"/>
          <w:b/>
          <w:sz w:val="32"/>
          <w:szCs w:val="32"/>
        </w:rPr>
        <w:t>、政策性亏损（原公立医院改革资金）绩效目标表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31" w:name="_Toc39827966"/>
      <w:r>
        <w:rPr>
          <w:rFonts w:ascii="仿宋_GB2312" w:eastAsia="仿宋_GB2312" w:hAnsi="仿宋_GB2312" w:cs="仿宋_GB2312" w:hint="eastAsia"/>
          <w:b/>
          <w:sz w:val="32"/>
          <w:szCs w:val="32"/>
        </w:rPr>
        <w:instrText>31</w:instrText>
      </w:r>
      <w:r>
        <w:rPr>
          <w:rFonts w:ascii="仿宋_GB2312" w:eastAsia="仿宋_GB2312" w:hAnsi="仿宋_GB2312" w:cs="仿宋_GB2312" w:hint="eastAsia"/>
          <w:b/>
          <w:sz w:val="32"/>
          <w:szCs w:val="32"/>
        </w:rPr>
        <w:instrText>、政策性亏损（原公立医院改革资金）绩效目标表</w:instrText>
      </w:r>
      <w:bookmarkEnd w:id="31"/>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361-1006-JQN-XGRC</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政策性亏损（原公立医院改革资金）</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116.00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116.00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以改革补偿机制和落实医院自主经营管理权为切入点，继续深化全市县级公立医院综合改革；</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、以改革补偿机制和建立现代医院管理制度为抓手</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、扎实推进城市公立医院改革工作</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扎实推进城市公立医院改革工作</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开展平安医院创建工作。</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经济效益指标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施改革的县级公立医院占县级公立医院总数的比例；实施网上采购药品的公立医院数量占公立医院总数的比例；实施按病种收治病人的公立医院中符合相关规定的医院所占比例；</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立医疗风险分担机制的公立医院占公立医院总数的比例。</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接受基本公共卫生服务的重点人群对基层医疗卫生机构所提供服务的满意程度</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32</w:t>
      </w:r>
      <w:r>
        <w:rPr>
          <w:rFonts w:ascii="仿宋_GB2312" w:eastAsia="仿宋_GB2312" w:hAnsi="仿宋_GB2312" w:cs="仿宋_GB2312" w:hint="eastAsia"/>
          <w:b/>
          <w:sz w:val="32"/>
          <w:szCs w:val="32"/>
        </w:rPr>
        <w:t>、重点学科发展（原公立医院改革）绩效目标表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32" w:name="_Toc39827967"/>
      <w:r>
        <w:rPr>
          <w:rFonts w:ascii="仿宋_GB2312" w:eastAsia="仿宋_GB2312" w:hAnsi="仿宋_GB2312" w:cs="仿宋_GB2312" w:hint="eastAsia"/>
          <w:b/>
          <w:sz w:val="32"/>
          <w:szCs w:val="32"/>
        </w:rPr>
        <w:instrText>32</w:instrText>
      </w:r>
      <w:r>
        <w:rPr>
          <w:rFonts w:ascii="仿宋_GB2312" w:eastAsia="仿宋_GB2312" w:hAnsi="仿宋_GB2312" w:cs="仿宋_GB2312" w:hint="eastAsia"/>
          <w:b/>
          <w:sz w:val="32"/>
          <w:szCs w:val="32"/>
        </w:rPr>
        <w:instrText>、重点学科发展（原公立医院改革）绩效目标表</w:instrText>
      </w:r>
      <w:bookmarkEnd w:id="32"/>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361-1006-JQN-AUG9</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重点学科发展（原公立医院改革）</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15.00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15.00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以改革补偿机制和落实医院自主经营管理权为切入点，继续深化全市县级公立医院综合改革；</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、以改革补偿机制和建立现代医院管理制度为抓手</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、扎实推进城市公立医院改革工作</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扎实推进城市公立医院改革工作</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开展平安医院创建工作。</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经济效益指标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施改革的县级公立医院占县级公立医院总数的比例；实施网上采购药品的公立医院数量占公立医院总数的比例；实施按病种收治病人的公立医院中符合相关规定的医院所占比例；</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立医疗风险分担机制的公立医院占公立医院总数的比例。</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县级公立医院改革覆盖率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公立医院药品和高值医用耗材网上采购率；各级医院按规范病种收治符合率；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33</w:t>
      </w:r>
      <w:r>
        <w:rPr>
          <w:rFonts w:ascii="仿宋_GB2312" w:eastAsia="仿宋_GB2312" w:hAnsi="仿宋_GB2312" w:cs="仿宋_GB2312" w:hint="eastAsia"/>
          <w:b/>
          <w:sz w:val="32"/>
          <w:szCs w:val="32"/>
        </w:rPr>
        <w:t>、重性精神障碍防控工作经费绩效目标表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33" w:name="_Toc39827968"/>
      <w:r>
        <w:rPr>
          <w:rFonts w:ascii="仿宋_GB2312" w:eastAsia="仿宋_GB2312" w:hAnsi="仿宋_GB2312" w:cs="仿宋_GB2312" w:hint="eastAsia"/>
          <w:b/>
          <w:sz w:val="32"/>
          <w:szCs w:val="32"/>
        </w:rPr>
        <w:instrText>33</w:instrText>
      </w:r>
      <w:r>
        <w:rPr>
          <w:rFonts w:ascii="仿宋_GB2312" w:eastAsia="仿宋_GB2312" w:hAnsi="仿宋_GB2312" w:cs="仿宋_GB2312" w:hint="eastAsia"/>
          <w:b/>
          <w:sz w:val="32"/>
          <w:szCs w:val="32"/>
        </w:rPr>
        <w:instrText>、重性精神障碍防控工作经费绩效目标表</w:instrText>
      </w:r>
      <w:bookmarkEnd w:id="33"/>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361002</w:t>
            </w:r>
            <w:r w:rsidRPr="00C450AA">
              <w:rPr>
                <w:rFonts w:asciiTheme="minorEastAsia" w:hAnsiTheme="minorEastAsia" w:cs="仿宋_GB2312" w:hint="eastAsia"/>
                <w:szCs w:val="21"/>
              </w:rPr>
              <w:t>秦皇岛市北戴河区卫生健康局</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361-2101-JQN-TX53</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重性精神障碍防控工作经费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2.60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2.60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高风险患者随访管理指导、应急医疗处置、精神卫生防治人员技术指导培训。</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、家属护理教育、</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、病例筛查与诊断、</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应急医疗处置</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精神卫生防治人员技术指导培训。</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按照国家严重精神障碍发病率</w:t>
            </w:r>
            <w:r w:rsidRPr="00C450AA">
              <w:rPr>
                <w:rFonts w:asciiTheme="minorEastAsia" w:hAnsiTheme="minorEastAsia" w:cs="仿宋_GB2312" w:hint="eastAsia"/>
                <w:szCs w:val="21"/>
              </w:rPr>
              <w:t>4.5</w:t>
            </w:r>
            <w:r w:rsidRPr="00C450AA">
              <w:rPr>
                <w:rFonts w:asciiTheme="minorEastAsia" w:hAnsiTheme="minorEastAsia" w:cs="仿宋_GB2312" w:hint="eastAsia"/>
                <w:szCs w:val="21"/>
              </w:rPr>
              <w:t>‰计算</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至少管理严重精神障碍患者</w:t>
            </w:r>
            <w:r w:rsidRPr="00C450AA">
              <w:rPr>
                <w:rFonts w:asciiTheme="minorEastAsia" w:hAnsiTheme="minorEastAsia" w:cs="仿宋_GB2312" w:hint="eastAsia"/>
                <w:szCs w:val="21"/>
              </w:rPr>
              <w:t>523</w:t>
            </w:r>
            <w:r w:rsidRPr="00C450AA">
              <w:rPr>
                <w:rFonts w:asciiTheme="minorEastAsia" w:hAnsiTheme="minorEastAsia" w:cs="仿宋_GB2312" w:hint="eastAsia"/>
                <w:szCs w:val="21"/>
              </w:rPr>
              <w:t>人</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高风险患者随访管理指导</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家属护理教育</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34</w:t>
      </w:r>
      <w:r>
        <w:rPr>
          <w:rFonts w:ascii="仿宋_GB2312" w:eastAsia="仿宋_GB2312" w:hAnsi="仿宋_GB2312" w:cs="仿宋_GB2312" w:hint="eastAsia"/>
          <w:b/>
          <w:sz w:val="32"/>
          <w:szCs w:val="32"/>
        </w:rPr>
        <w:t>、检验、消杀药品购置费绩效目标表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34" w:name="_Toc39827969"/>
      <w:r>
        <w:rPr>
          <w:rFonts w:ascii="仿宋_GB2312" w:eastAsia="仿宋_GB2312" w:hAnsi="仿宋_GB2312" w:cs="仿宋_GB2312" w:hint="eastAsia"/>
          <w:b/>
          <w:sz w:val="32"/>
          <w:szCs w:val="32"/>
        </w:rPr>
        <w:instrText>34</w:instrText>
      </w:r>
      <w:r>
        <w:rPr>
          <w:rFonts w:ascii="仿宋_GB2312" w:eastAsia="仿宋_GB2312" w:hAnsi="仿宋_GB2312" w:cs="仿宋_GB2312" w:hint="eastAsia"/>
          <w:b/>
          <w:sz w:val="32"/>
          <w:szCs w:val="32"/>
        </w:rPr>
        <w:instrText>、检验、消杀药品购置费绩效目标表</w:instrText>
      </w:r>
      <w:bookmarkEnd w:id="34"/>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361003</w:t>
            </w:r>
            <w:r w:rsidRPr="00C450AA">
              <w:rPr>
                <w:rFonts w:asciiTheme="minorEastAsia" w:hAnsiTheme="minorEastAsia" w:cs="仿宋_GB2312" w:hint="eastAsia"/>
                <w:szCs w:val="21"/>
              </w:rPr>
              <w:t>秦皇岛市北戴河区疾病预防控制中心</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361-1501-YQN-KSLT</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检验、消杀药品购置费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为保障特供食品的检验与环境消杀任务，购置药品</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、有效控制疾病</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、消灭蚊蝇孳生</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检验数据准确度</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检验准确数据量占总检验数据量的比率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检验结果准确程度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经济效益指标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复检合格率（</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重点管理计量器具检定实际完成情况占应完成情况的比率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检验结果复检合格程度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服务群体满意度</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接受服务满意程度</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服务对象的满意度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35</w:t>
      </w:r>
      <w:r>
        <w:rPr>
          <w:rFonts w:ascii="仿宋_GB2312" w:eastAsia="仿宋_GB2312" w:hAnsi="仿宋_GB2312" w:cs="仿宋_GB2312" w:hint="eastAsia"/>
          <w:b/>
          <w:sz w:val="32"/>
          <w:szCs w:val="32"/>
        </w:rPr>
        <w:t>、劳务派遣人员经费绩效目标表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35" w:name="_Toc39827970"/>
      <w:r>
        <w:rPr>
          <w:rFonts w:ascii="仿宋_GB2312" w:eastAsia="仿宋_GB2312" w:hAnsi="仿宋_GB2312" w:cs="仿宋_GB2312" w:hint="eastAsia"/>
          <w:b/>
          <w:sz w:val="32"/>
          <w:szCs w:val="32"/>
        </w:rPr>
        <w:instrText>35</w:instrText>
      </w:r>
      <w:r>
        <w:rPr>
          <w:rFonts w:ascii="仿宋_GB2312" w:eastAsia="仿宋_GB2312" w:hAnsi="仿宋_GB2312" w:cs="仿宋_GB2312" w:hint="eastAsia"/>
          <w:b/>
          <w:sz w:val="32"/>
          <w:szCs w:val="32"/>
        </w:rPr>
        <w:instrText>、劳务派遣人员经费绩效目标表</w:instrText>
      </w:r>
      <w:bookmarkEnd w:id="35"/>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361003</w:t>
            </w:r>
            <w:r w:rsidRPr="00C450AA">
              <w:rPr>
                <w:rFonts w:asciiTheme="minorEastAsia" w:hAnsiTheme="minorEastAsia" w:cs="仿宋_GB2312" w:hint="eastAsia"/>
                <w:szCs w:val="21"/>
              </w:rPr>
              <w:t>秦皇岛市北戴河区疾病预防控制中心</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361-1501-YQN-WH9U</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劳务派遣人员经费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22.50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22.50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保障劳务派遣临时工作人员工资</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、保障劳务派遣临时工作人员工资</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、服务人群对工作人员满意度</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劳务派遣工作完成率</w:t>
            </w:r>
          </w:p>
          <w:p w:rsidR="00A0696F" w:rsidRPr="00C450AA" w:rsidRDefault="00A0696F">
            <w:pPr>
              <w:spacing w:line="300" w:lineRule="exact"/>
              <w:jc w:val="left"/>
              <w:rPr>
                <w:rFonts w:asciiTheme="minorEastAsia" w:hAnsiTheme="minorEastAsia" w:cs="仿宋_GB2312"/>
                <w:szCs w:val="21"/>
              </w:rPr>
            </w:pP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实际完成工作量占计划总量的比率（百分比）</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工作完成情况</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经济效益指标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劳务派遣工资待遇保障率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实际享受工资待遇的人数占应发总人数的比率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待遇发放情况</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业务工作满意度</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服务人群对工作人员满意度</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服务对象满意度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36</w:t>
      </w:r>
      <w:r>
        <w:rPr>
          <w:rFonts w:ascii="仿宋_GB2312" w:eastAsia="仿宋_GB2312" w:hAnsi="仿宋_GB2312" w:cs="仿宋_GB2312" w:hint="eastAsia"/>
          <w:b/>
          <w:sz w:val="32"/>
          <w:szCs w:val="32"/>
        </w:rPr>
        <w:t>、人事代理经费绩效目标表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36" w:name="_Toc39827971"/>
      <w:r>
        <w:rPr>
          <w:rFonts w:ascii="仿宋_GB2312" w:eastAsia="仿宋_GB2312" w:hAnsi="仿宋_GB2312" w:cs="仿宋_GB2312" w:hint="eastAsia"/>
          <w:b/>
          <w:sz w:val="32"/>
          <w:szCs w:val="32"/>
        </w:rPr>
        <w:instrText>36</w:instrText>
      </w:r>
      <w:r>
        <w:rPr>
          <w:rFonts w:ascii="仿宋_GB2312" w:eastAsia="仿宋_GB2312" w:hAnsi="仿宋_GB2312" w:cs="仿宋_GB2312" w:hint="eastAsia"/>
          <w:b/>
          <w:sz w:val="32"/>
          <w:szCs w:val="32"/>
        </w:rPr>
        <w:instrText>、人事代理经费绩效目标表</w:instrText>
      </w:r>
      <w:bookmarkEnd w:id="36"/>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361003</w:t>
            </w:r>
            <w:r w:rsidRPr="00C450AA">
              <w:rPr>
                <w:rFonts w:asciiTheme="minorEastAsia" w:hAnsiTheme="minorEastAsia" w:cs="仿宋_GB2312" w:hint="eastAsia"/>
                <w:szCs w:val="21"/>
              </w:rPr>
              <w:t>秦皇岛市北戴河区疾病预防控制中心</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361-1501-YQN-LDRW</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人事代理经费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10.11</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10.11</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保障落实机关人事代理工作人员的工资补贴待遇和公用经费的管理。</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、保障落实机关人事代理工作人员的工资补贴待遇</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、保障落实机关人事代理工作人员的公用经费的管理。</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人事代理工作完成率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实际完成工作量占计划总量的比率（百分比）</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工作完成情况</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经济效益指标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人事代理人员工资待遇保障率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实际享受工资待遇的人数占应发总人数的比率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待遇发放情况</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业务工作满意度</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服务人群对工作人员满意度</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服务对象的满意度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37</w:t>
      </w:r>
      <w:r>
        <w:rPr>
          <w:rFonts w:ascii="仿宋_GB2312" w:eastAsia="仿宋_GB2312" w:hAnsi="仿宋_GB2312" w:cs="仿宋_GB2312" w:hint="eastAsia"/>
          <w:b/>
          <w:sz w:val="32"/>
          <w:szCs w:val="32"/>
        </w:rPr>
        <w:t>、生物制品专用材料费绩效目标表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37" w:name="_Toc39827972"/>
      <w:r>
        <w:rPr>
          <w:rFonts w:ascii="仿宋_GB2312" w:eastAsia="仿宋_GB2312" w:hAnsi="仿宋_GB2312" w:cs="仿宋_GB2312" w:hint="eastAsia"/>
          <w:b/>
          <w:sz w:val="32"/>
          <w:szCs w:val="32"/>
        </w:rPr>
        <w:instrText>37</w:instrText>
      </w:r>
      <w:r>
        <w:rPr>
          <w:rFonts w:ascii="仿宋_GB2312" w:eastAsia="仿宋_GB2312" w:hAnsi="仿宋_GB2312" w:cs="仿宋_GB2312" w:hint="eastAsia"/>
          <w:b/>
          <w:sz w:val="32"/>
          <w:szCs w:val="32"/>
        </w:rPr>
        <w:instrText>、生物制品专用材料费绩效目标表</w:instrText>
      </w:r>
      <w:bookmarkEnd w:id="37"/>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361003</w:t>
            </w:r>
            <w:r w:rsidRPr="00C450AA">
              <w:rPr>
                <w:rFonts w:asciiTheme="minorEastAsia" w:hAnsiTheme="minorEastAsia" w:cs="仿宋_GB2312" w:hint="eastAsia"/>
                <w:szCs w:val="21"/>
              </w:rPr>
              <w:t>秦皇岛市北戴河区疾病预防控制中心</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361-1501-YQN-A2RM</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生物制品专用材料费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提高全区疾病预防水平</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、提高全区疾病预防水平</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、提高辖区预防接种任务量</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适龄儿童国家免疫规划疫苗接种率（</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年度辖区内实际接种人数占应该接种人数的比率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应该接种疫苗儿童接种程度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购置疫苗种类满意率（</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购置疫苗种类占购置总需求</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购买疫苗的种类</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服务群体满意度</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接受服务群体满意程度</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服务对象的满意度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38</w:t>
      </w:r>
      <w:r>
        <w:rPr>
          <w:rFonts w:ascii="仿宋_GB2312" w:eastAsia="仿宋_GB2312" w:hAnsi="仿宋_GB2312" w:cs="仿宋_GB2312" w:hint="eastAsia"/>
          <w:b/>
          <w:sz w:val="32"/>
          <w:szCs w:val="32"/>
        </w:rPr>
        <w:t>、水质检测费用绩效目标表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38" w:name="_Toc39827973"/>
      <w:r>
        <w:rPr>
          <w:rFonts w:ascii="仿宋_GB2312" w:eastAsia="仿宋_GB2312" w:hAnsi="仿宋_GB2312" w:cs="仿宋_GB2312" w:hint="eastAsia"/>
          <w:b/>
          <w:sz w:val="32"/>
          <w:szCs w:val="32"/>
        </w:rPr>
        <w:instrText>38</w:instrText>
      </w:r>
      <w:r>
        <w:rPr>
          <w:rFonts w:ascii="仿宋_GB2312" w:eastAsia="仿宋_GB2312" w:hAnsi="仿宋_GB2312" w:cs="仿宋_GB2312" w:hint="eastAsia"/>
          <w:b/>
          <w:sz w:val="32"/>
          <w:szCs w:val="32"/>
        </w:rPr>
        <w:instrText>、水质检测费用绩效目标表</w:instrText>
      </w:r>
      <w:bookmarkEnd w:id="38"/>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361003</w:t>
            </w:r>
            <w:r w:rsidRPr="00C450AA">
              <w:rPr>
                <w:rFonts w:asciiTheme="minorEastAsia" w:hAnsiTheme="minorEastAsia" w:cs="仿宋_GB2312" w:hint="eastAsia"/>
                <w:szCs w:val="21"/>
              </w:rPr>
              <w:t>秦皇岛市北戴河区疾病预防控制中心</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361-1501-YQN-K5GT</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水质检测费用</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提高实验室检验能力</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、提高实验室检验能力</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、保障旅游旺季重点单位检测</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常规饮用水监测完成率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常规指标检测（百分比）</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应该监测的饮用水</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水质样本的合格率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水质采样过程中的质量控制</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检验结果合格程度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服务群体满意度</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接受服务群体满意程度</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服务对象的满意度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39</w:t>
      </w:r>
      <w:r>
        <w:rPr>
          <w:rFonts w:ascii="仿宋_GB2312" w:eastAsia="仿宋_GB2312" w:hAnsi="仿宋_GB2312" w:cs="仿宋_GB2312" w:hint="eastAsia"/>
          <w:b/>
          <w:sz w:val="32"/>
          <w:szCs w:val="32"/>
        </w:rPr>
        <w:t>、预防接种补助经费绩效目标表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39" w:name="_Toc39827974"/>
      <w:r>
        <w:rPr>
          <w:rFonts w:ascii="仿宋_GB2312" w:eastAsia="仿宋_GB2312" w:hAnsi="仿宋_GB2312" w:cs="仿宋_GB2312" w:hint="eastAsia"/>
          <w:b/>
          <w:sz w:val="32"/>
          <w:szCs w:val="32"/>
        </w:rPr>
        <w:instrText>39</w:instrText>
      </w:r>
      <w:r>
        <w:rPr>
          <w:rFonts w:ascii="仿宋_GB2312" w:eastAsia="仿宋_GB2312" w:hAnsi="仿宋_GB2312" w:cs="仿宋_GB2312" w:hint="eastAsia"/>
          <w:b/>
          <w:sz w:val="32"/>
          <w:szCs w:val="32"/>
        </w:rPr>
        <w:instrText>、预防接种补助经费绩效目标表</w:instrText>
      </w:r>
      <w:bookmarkEnd w:id="39"/>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361003</w:t>
            </w:r>
            <w:r w:rsidRPr="00C450AA">
              <w:rPr>
                <w:rFonts w:asciiTheme="minorEastAsia" w:hAnsiTheme="minorEastAsia" w:cs="仿宋_GB2312" w:hint="eastAsia"/>
                <w:szCs w:val="21"/>
              </w:rPr>
              <w:t>秦皇岛市北戴河区疾病预防控制中心</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361-1501-YQN-L47E</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预防接种补助经费</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2.40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2.40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提高辖区预防接种任务量和工作质量</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、提高辖区预防接种任务量</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、提高辖区预防接种工作质量</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适龄儿童国家免疫规划疫苗接种率（</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年度辖区内实际接种人数占应该接种人数的比率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应该接种儿童接种程度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儿童预防接种建卡率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年度辖区内实际接种人数建卡占应该接种人数的比率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接种儿童建卡接种</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服务群体满意度</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接受服务人员满意程度</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服务对象满意度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40</w:t>
      </w:r>
      <w:r>
        <w:rPr>
          <w:rFonts w:ascii="仿宋_GB2312" w:eastAsia="仿宋_GB2312" w:hAnsi="仿宋_GB2312" w:cs="仿宋_GB2312" w:hint="eastAsia"/>
          <w:b/>
          <w:sz w:val="32"/>
          <w:szCs w:val="32"/>
        </w:rPr>
        <w:t>、支暑费用绩效目标表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40" w:name="_Toc39827975"/>
      <w:r>
        <w:rPr>
          <w:rFonts w:ascii="仿宋_GB2312" w:eastAsia="仿宋_GB2312" w:hAnsi="仿宋_GB2312" w:cs="仿宋_GB2312" w:hint="eastAsia"/>
          <w:b/>
          <w:sz w:val="32"/>
          <w:szCs w:val="32"/>
        </w:rPr>
        <w:instrText>40</w:instrText>
      </w:r>
      <w:r>
        <w:rPr>
          <w:rFonts w:ascii="仿宋_GB2312" w:eastAsia="仿宋_GB2312" w:hAnsi="仿宋_GB2312" w:cs="仿宋_GB2312" w:hint="eastAsia"/>
          <w:b/>
          <w:sz w:val="32"/>
          <w:szCs w:val="32"/>
        </w:rPr>
        <w:instrText>、支暑费用绩效目标表</w:instrText>
      </w:r>
      <w:bookmarkEnd w:id="40"/>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361003</w:t>
            </w:r>
            <w:r w:rsidRPr="00C450AA">
              <w:rPr>
                <w:rFonts w:asciiTheme="minorEastAsia" w:hAnsiTheme="minorEastAsia" w:cs="仿宋_GB2312" w:hint="eastAsia"/>
                <w:szCs w:val="21"/>
              </w:rPr>
              <w:t>秦皇岛市北戴河区疾病预防控制中心</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361-1501-YQN-U7GU</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支暑费用</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4.50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4.50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有效控制各类传染病、食源性疾病</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、提高检验效率</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、有效控制各类传染病、食源性疾病</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质量指标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检验数据准确度</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检验准确数据量占总检验数据量的比率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w:t>
            </w:r>
            <w:r w:rsidRPr="00C450AA">
              <w:rPr>
                <w:rFonts w:asciiTheme="minorEastAsia" w:hAnsiTheme="minorEastAsia" w:cs="仿宋_GB2312" w:hint="eastAsia"/>
                <w:szCs w:val="21"/>
              </w:rPr>
              <w:t>检验结果的准确程度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产品抽检率（</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实际检验数量占检验产品总量的比率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检验工作率</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服务群体满意度</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接受报务群体满意程度</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90</w:t>
            </w:r>
            <w:r w:rsidRPr="00C450AA">
              <w:rPr>
                <w:rFonts w:asciiTheme="minorEastAsia" w:hAnsiTheme="minorEastAsia" w:cs="仿宋_GB2312" w:hint="eastAsia"/>
                <w:szCs w:val="21"/>
              </w:rPr>
              <w:t>服务对象的满意度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41</w:t>
      </w:r>
      <w:r>
        <w:rPr>
          <w:rFonts w:ascii="仿宋_GB2312" w:eastAsia="仿宋_GB2312" w:hAnsi="仿宋_GB2312" w:cs="仿宋_GB2312" w:hint="eastAsia"/>
          <w:b/>
          <w:sz w:val="32"/>
          <w:szCs w:val="32"/>
        </w:rPr>
        <w:t>、免费婚检绩效目标表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41" w:name="_Toc39827976"/>
      <w:r>
        <w:rPr>
          <w:rFonts w:ascii="仿宋_GB2312" w:eastAsia="仿宋_GB2312" w:hAnsi="仿宋_GB2312" w:cs="仿宋_GB2312" w:hint="eastAsia"/>
          <w:b/>
          <w:sz w:val="32"/>
          <w:szCs w:val="32"/>
        </w:rPr>
        <w:instrText>41</w:instrText>
      </w:r>
      <w:r>
        <w:rPr>
          <w:rFonts w:ascii="仿宋_GB2312" w:eastAsia="仿宋_GB2312" w:hAnsi="仿宋_GB2312" w:cs="仿宋_GB2312" w:hint="eastAsia"/>
          <w:b/>
          <w:sz w:val="32"/>
          <w:szCs w:val="32"/>
        </w:rPr>
        <w:instrText>、免费婚检绩效目标表</w:instrText>
      </w:r>
      <w:bookmarkEnd w:id="41"/>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361004</w:t>
            </w:r>
            <w:r w:rsidRPr="00C450AA">
              <w:rPr>
                <w:rFonts w:asciiTheme="minorEastAsia" w:hAnsiTheme="minorEastAsia" w:cs="仿宋_GB2312" w:hint="eastAsia"/>
                <w:szCs w:val="21"/>
              </w:rPr>
              <w:t>秦皇岛市北戴河区妇幼保健计划生育服务中心</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361-1601-YQN-K82S</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免费婚检</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免费婚检项目经费包括：化验所需专用材料费，包括各种检验所需试剂、试纸、及各种检查所用仪器耗材。宣传费用。印制宣传所需的纸制宣传品及其他各种媒体宣传工作。以确保我区的免费婚检工作任务顺利实施，并圆满完成。</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30.00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90.00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、全面开展我区婚前医学检查工作</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、提高人口出生质量，为服务对象提供优质服务</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完成率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按照要求和计划完成研究任务的项目在所有立项项目中的比例（百分比）</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w:t>
            </w:r>
            <w:r w:rsidRPr="00C450AA">
              <w:rPr>
                <w:rFonts w:asciiTheme="minorEastAsia" w:hAnsiTheme="minorEastAsia" w:cs="仿宋_GB2312" w:hint="eastAsia"/>
                <w:szCs w:val="21"/>
              </w:rPr>
              <w:t>参与婚检人员数达到全区结婚人数比例</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可持续影响指标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基本公共卫生服务水平</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反映为省内常住人口提供基本公共卫生服务的能力和效果</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w:t>
            </w:r>
            <w:r w:rsidRPr="00C450AA">
              <w:rPr>
                <w:rFonts w:asciiTheme="minorEastAsia" w:hAnsiTheme="minorEastAsia" w:cs="仿宋_GB2312" w:hint="eastAsia"/>
                <w:szCs w:val="21"/>
              </w:rPr>
              <w:t>为婚检人员提供免费检查，提供应有能力</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保健对象健康体检满意率</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参加体检的保健对象满意程度</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w:t>
            </w:r>
            <w:r w:rsidRPr="00C450AA">
              <w:rPr>
                <w:rFonts w:asciiTheme="minorEastAsia" w:hAnsiTheme="minorEastAsia" w:cs="仿宋_GB2312" w:hint="eastAsia"/>
                <w:szCs w:val="21"/>
              </w:rPr>
              <w:t>服务人群满意度</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42</w:t>
      </w:r>
      <w:r>
        <w:rPr>
          <w:rFonts w:ascii="仿宋_GB2312" w:eastAsia="仿宋_GB2312" w:hAnsi="仿宋_GB2312" w:cs="仿宋_GB2312" w:hint="eastAsia"/>
          <w:b/>
          <w:sz w:val="32"/>
          <w:szCs w:val="32"/>
        </w:rPr>
        <w:t>、监督费用绩效目标表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42" w:name="_Toc39827977"/>
      <w:r>
        <w:rPr>
          <w:rFonts w:ascii="仿宋_GB2312" w:eastAsia="仿宋_GB2312" w:hAnsi="仿宋_GB2312" w:cs="仿宋_GB2312" w:hint="eastAsia"/>
          <w:b/>
          <w:sz w:val="32"/>
          <w:szCs w:val="32"/>
        </w:rPr>
        <w:instrText>42</w:instrText>
      </w:r>
      <w:r>
        <w:rPr>
          <w:rFonts w:ascii="仿宋_GB2312" w:eastAsia="仿宋_GB2312" w:hAnsi="仿宋_GB2312" w:cs="仿宋_GB2312" w:hint="eastAsia"/>
          <w:b/>
          <w:sz w:val="32"/>
          <w:szCs w:val="32"/>
        </w:rPr>
        <w:instrText>、监督费用绩效目标表</w:instrText>
      </w:r>
      <w:bookmarkEnd w:id="42"/>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361005</w:t>
            </w:r>
            <w:r w:rsidRPr="00C450AA">
              <w:rPr>
                <w:rFonts w:asciiTheme="minorEastAsia" w:hAnsiTheme="minorEastAsia" w:cs="仿宋_GB2312" w:hint="eastAsia"/>
                <w:szCs w:val="21"/>
              </w:rPr>
              <w:t>秦皇岛市北戴河区卫生计生综合监督执法大队</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361-1701-JQN-UG7U</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监督费用</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4.00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4.00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按照市、区领导指示精神，在难以增加编制的前提下，暂时增加监督队伍辅助人员，最大限度地保障监督队伍力量。同时积极配合区里暑期对民宿的整治进行全天候巡查，不断提升我区民宿管理水平。</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、建立起适应我区公共卫生安全需要的公共卫生监督体系</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、可以有效预防公共卫生事件和严厉打击非法行医行为，杜绝和减少突发公共卫生事件和非法行医致死、致伤、致残事件，确保实现暑期万无一失和全区人民身体健康的工作</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数量指标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监督检测完成率</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实际检测数÷应检测数×</w:t>
            </w:r>
            <w:r w:rsidRPr="00C450AA">
              <w:rPr>
                <w:rFonts w:asciiTheme="minorEastAsia" w:hAnsiTheme="minorEastAsia" w:cs="仿宋_GB2312" w:hint="eastAsia"/>
                <w:szCs w:val="21"/>
              </w:rPr>
              <w:t>100</w:t>
            </w:r>
            <w:r w:rsidRPr="00C450AA">
              <w:rPr>
                <w:rFonts w:asciiTheme="minorEastAsia" w:hAnsiTheme="minorEastAsia" w:cs="仿宋_GB2312" w:hint="eastAsia"/>
                <w:szCs w:val="21"/>
              </w:rPr>
              <w:t>％</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时效指标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违法案件查处结案率</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．从业人员经培训考试合格后取得健康证上岗，持证率＝持证人数÷从业人员人数×</w:t>
            </w:r>
            <w:r w:rsidRPr="00C450AA">
              <w:rPr>
                <w:rFonts w:asciiTheme="minorEastAsia" w:hAnsiTheme="minorEastAsia" w:cs="仿宋_GB2312" w:hint="eastAsia"/>
                <w:szCs w:val="21"/>
              </w:rPr>
              <w:t>100</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2</w:t>
            </w:r>
            <w:r w:rsidRPr="00C450AA">
              <w:rPr>
                <w:rFonts w:asciiTheme="minorEastAsia" w:hAnsiTheme="minorEastAsia" w:cs="仿宋_GB2312" w:hint="eastAsia"/>
                <w:szCs w:val="21"/>
              </w:rPr>
              <w:t>．发现“五病”及时调离。调离率＝调离人数÷检出五病人数×</w:t>
            </w:r>
            <w:r w:rsidRPr="00C450AA">
              <w:rPr>
                <w:rFonts w:asciiTheme="minorEastAsia" w:hAnsiTheme="minorEastAsia" w:cs="仿宋_GB2312" w:hint="eastAsia"/>
                <w:szCs w:val="21"/>
              </w:rPr>
              <w:t>100</w:t>
            </w:r>
            <w:r w:rsidRPr="00C450AA">
              <w:rPr>
                <w:rFonts w:asciiTheme="minorEastAsia" w:hAnsiTheme="minorEastAsia" w:cs="仿宋_GB2312" w:hint="eastAsia"/>
                <w:szCs w:val="21"/>
              </w:rPr>
              <w:t>％</w:t>
            </w:r>
          </w:p>
        </w:tc>
        <w:tc>
          <w:tcPr>
            <w:tcW w:w="1276"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及时调查控制突发公共卫生事件</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事件调查处理资料齐全，原因查明率＝原因查明件数÷总发生件数×</w:t>
            </w:r>
            <w:r w:rsidRPr="00C450AA">
              <w:rPr>
                <w:rFonts w:asciiTheme="minorEastAsia" w:hAnsiTheme="minorEastAsia" w:cs="仿宋_GB2312" w:hint="eastAsia"/>
                <w:szCs w:val="21"/>
              </w:rPr>
              <w:t>100</w:t>
            </w:r>
            <w:r w:rsidRPr="00C450AA">
              <w:rPr>
                <w:rFonts w:asciiTheme="minorEastAsia" w:hAnsiTheme="minorEastAsia" w:cs="仿宋_GB2312" w:hint="eastAsia"/>
                <w:szCs w:val="21"/>
              </w:rPr>
              <w:t>％</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可以有效预防公共卫生事件和严厉打击非法行医行为</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C81598">
      <w:pPr>
        <w:ind w:firstLineChars="200" w:firstLine="643"/>
        <w:jc w:val="left"/>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43</w:t>
      </w:r>
      <w:r>
        <w:rPr>
          <w:rFonts w:ascii="仿宋_GB2312" w:eastAsia="仿宋_GB2312" w:hAnsi="仿宋_GB2312" w:cs="仿宋_GB2312" w:hint="eastAsia"/>
          <w:b/>
          <w:sz w:val="32"/>
          <w:szCs w:val="32"/>
        </w:rPr>
        <w:t>、暑期监督保障费用绩效目标表</w:t>
      </w:r>
      <w:r w:rsidR="00A0696F" w:rsidRPr="00A0696F">
        <w:rPr>
          <w:rFonts w:ascii="仿宋_GB2312" w:eastAsia="仿宋_GB2312" w:hAnsi="仿宋_GB2312" w:cs="仿宋_GB2312" w:hint="eastAsia"/>
          <w:sz w:val="32"/>
          <w:szCs w:val="32"/>
        </w:rPr>
        <w:fldChar w:fldCharType="begin"/>
      </w:r>
      <w:r>
        <w:rPr>
          <w:rFonts w:ascii="仿宋_GB2312" w:eastAsia="仿宋_GB2312" w:hAnsi="仿宋_GB2312" w:cs="仿宋_GB2312" w:hint="eastAsia"/>
          <w:b/>
          <w:sz w:val="32"/>
          <w:szCs w:val="32"/>
        </w:rPr>
        <w:instrText xml:space="preserve"> TC </w:instrText>
      </w:r>
      <w:bookmarkStart w:id="43" w:name="_Toc39827978"/>
      <w:r>
        <w:rPr>
          <w:rFonts w:ascii="仿宋_GB2312" w:eastAsia="仿宋_GB2312" w:hAnsi="仿宋_GB2312" w:cs="仿宋_GB2312" w:hint="eastAsia"/>
          <w:b/>
          <w:sz w:val="32"/>
          <w:szCs w:val="32"/>
        </w:rPr>
        <w:instrText>43</w:instrText>
      </w:r>
      <w:r>
        <w:rPr>
          <w:rFonts w:ascii="仿宋_GB2312" w:eastAsia="仿宋_GB2312" w:hAnsi="仿宋_GB2312" w:cs="仿宋_GB2312" w:hint="eastAsia"/>
          <w:b/>
          <w:sz w:val="32"/>
          <w:szCs w:val="32"/>
        </w:rPr>
        <w:instrText>、暑期监督保障费用绩效目标表</w:instrText>
      </w:r>
      <w:bookmarkEnd w:id="43"/>
      <w:r>
        <w:rPr>
          <w:rFonts w:ascii="仿宋_GB2312" w:eastAsia="仿宋_GB2312" w:hAnsi="仿宋_GB2312" w:cs="仿宋_GB2312" w:hint="eastAsia"/>
          <w:b/>
          <w:sz w:val="32"/>
          <w:szCs w:val="32"/>
        </w:rPr>
        <w:instrText xml:space="preserve"> \f C \l 1 </w:instrText>
      </w:r>
      <w:r w:rsidR="00A0696F">
        <w:rPr>
          <w:rFonts w:ascii="仿宋_GB2312" w:eastAsia="仿宋_GB2312" w:hAnsi="仿宋_GB2312" w:cs="仿宋_GB2312"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A0696F" w:rsidRPr="00C450A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361005</w:t>
            </w:r>
            <w:r w:rsidRPr="00C450AA">
              <w:rPr>
                <w:rFonts w:asciiTheme="minorEastAsia" w:hAnsiTheme="minorEastAsia" w:cs="仿宋_GB2312" w:hint="eastAsia"/>
                <w:szCs w:val="21"/>
              </w:rPr>
              <w:t>秦皇岛市北戴河区卫生计生综合监督执法大队</w:t>
            </w:r>
          </w:p>
        </w:tc>
        <w:tc>
          <w:tcPr>
            <w:tcW w:w="1701" w:type="dxa"/>
            <w:tcBorders>
              <w:top w:val="single" w:sz="6" w:space="0" w:color="FFFFFF"/>
              <w:left w:val="single" w:sz="6" w:space="0" w:color="FFFFFF"/>
              <w:right w:val="single" w:sz="6" w:space="0" w:color="FFFFFF"/>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单位：万元</w:t>
            </w:r>
          </w:p>
        </w:tc>
      </w:tr>
      <w:tr w:rsidR="00A0696F" w:rsidRPr="00C450AA">
        <w:trPr>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项目编码</w:t>
            </w:r>
          </w:p>
        </w:tc>
        <w:tc>
          <w:tcPr>
            <w:tcW w:w="2410"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361-1701-JQN-GX2U</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项目名称</w:t>
            </w:r>
          </w:p>
        </w:tc>
        <w:tc>
          <w:tcPr>
            <w:tcW w:w="4281" w:type="dxa"/>
            <w:gridSpan w:val="3"/>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暑期监督保障费用</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预算规模及资金用途</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预算数</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6.00</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其中：财政资金</w:t>
            </w:r>
          </w:p>
        </w:tc>
        <w:tc>
          <w:tcPr>
            <w:tcW w:w="130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6.00</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其他资金</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trHeight w:val="369"/>
          <w:jc w:val="center"/>
        </w:trPr>
        <w:tc>
          <w:tcPr>
            <w:tcW w:w="1134" w:type="dxa"/>
            <w:vMerge/>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8278" w:type="dxa"/>
            <w:gridSpan w:val="6"/>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按照市、区领导指示精神，在难以增加编制的前提下，暂时增加监督队伍辅助人员，最大限度地保障监督队伍力量。同时积极配合区里暑期对民宿的整治进行全天候巡查，不断提升我区民宿管理水平。</w:t>
            </w:r>
          </w:p>
        </w:tc>
      </w:tr>
      <w:tr w:rsidR="00A0696F" w:rsidRPr="00C450AA">
        <w:trPr>
          <w:trHeight w:val="369"/>
          <w:jc w:val="center"/>
        </w:trPr>
        <w:tc>
          <w:tcPr>
            <w:tcW w:w="1134" w:type="dxa"/>
            <w:vMerge w:val="restart"/>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资金支出计划（</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410"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3</w:t>
            </w:r>
            <w:r w:rsidRPr="00C450AA">
              <w:rPr>
                <w:rFonts w:asciiTheme="minorEastAsia" w:hAnsiTheme="minorEastAsia" w:cs="仿宋_GB2312" w:hint="eastAsia"/>
                <w:szCs w:val="21"/>
              </w:rPr>
              <w:t>月底</w:t>
            </w:r>
          </w:p>
        </w:tc>
        <w:tc>
          <w:tcPr>
            <w:tcW w:w="1587"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6</w:t>
            </w:r>
            <w:r w:rsidRPr="00C450AA">
              <w:rPr>
                <w:rFonts w:asciiTheme="minorEastAsia" w:hAnsiTheme="minorEastAsia" w:cs="仿宋_GB2312" w:hint="eastAsia"/>
                <w:szCs w:val="21"/>
              </w:rPr>
              <w:t>月底</w:t>
            </w:r>
          </w:p>
        </w:tc>
        <w:tc>
          <w:tcPr>
            <w:tcW w:w="130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w:t>
            </w:r>
            <w:r w:rsidRPr="00C450AA">
              <w:rPr>
                <w:rFonts w:asciiTheme="minorEastAsia" w:hAnsiTheme="minorEastAsia" w:cs="仿宋_GB2312" w:hint="eastAsia"/>
                <w:szCs w:val="21"/>
              </w:rPr>
              <w:t>月底</w:t>
            </w:r>
          </w:p>
        </w:tc>
        <w:tc>
          <w:tcPr>
            <w:tcW w:w="2977"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12</w:t>
            </w:r>
            <w:r w:rsidRPr="00C450AA">
              <w:rPr>
                <w:rFonts w:asciiTheme="minorEastAsia" w:hAnsiTheme="minorEastAsia" w:cs="仿宋_GB2312" w:hint="eastAsia"/>
                <w:szCs w:val="21"/>
              </w:rPr>
              <w:t>月底</w:t>
            </w:r>
          </w:p>
        </w:tc>
      </w:tr>
      <w:tr w:rsidR="00A0696F" w:rsidRPr="00C450AA">
        <w:trPr>
          <w:trHeight w:val="369"/>
          <w:jc w:val="center"/>
        </w:trPr>
        <w:tc>
          <w:tcPr>
            <w:tcW w:w="1134" w:type="dxa"/>
            <w:vMerge/>
            <w:tcBorders>
              <w:bottom w:val="single" w:sz="6" w:space="0" w:color="000000"/>
            </w:tcBorders>
            <w:shd w:val="clear" w:color="auto" w:fill="auto"/>
            <w:noWrap/>
            <w:vAlign w:val="center"/>
          </w:tcPr>
          <w:p w:rsidR="00A0696F" w:rsidRPr="00C450AA" w:rsidRDefault="00A0696F" w:rsidP="00C450AA">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25.00</w:t>
            </w:r>
          </w:p>
        </w:tc>
        <w:tc>
          <w:tcPr>
            <w:tcW w:w="1587"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50.00</w:t>
            </w:r>
          </w:p>
        </w:tc>
        <w:tc>
          <w:tcPr>
            <w:tcW w:w="1304" w:type="dxa"/>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100.00</w:t>
            </w:r>
          </w:p>
        </w:tc>
      </w:tr>
      <w:tr w:rsidR="00A0696F" w:rsidRPr="00C450AA">
        <w:trPr>
          <w:trHeight w:val="369"/>
          <w:jc w:val="center"/>
        </w:trPr>
        <w:tc>
          <w:tcPr>
            <w:tcW w:w="1134" w:type="dxa"/>
            <w:tcBorders>
              <w:bottom w:val="nil"/>
            </w:tcBorders>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绩效目标</w:t>
            </w:r>
          </w:p>
        </w:tc>
        <w:tc>
          <w:tcPr>
            <w:tcW w:w="8278" w:type="dxa"/>
            <w:gridSpan w:val="6"/>
            <w:tcBorders>
              <w:bottom w:val="nil"/>
            </w:tcBorders>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、建立起适应我区公共卫生安全需要的公共卫生监督体系</w:t>
            </w:r>
          </w:p>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2</w:t>
            </w:r>
            <w:r w:rsidRPr="00C450AA">
              <w:rPr>
                <w:rFonts w:asciiTheme="minorEastAsia" w:hAnsiTheme="minorEastAsia" w:cs="仿宋_GB2312" w:hint="eastAsia"/>
                <w:szCs w:val="21"/>
              </w:rPr>
              <w:t>、可以有效预防公共卫生事件和严厉打击非法行医行为，杜绝和减少突发公共卫生事件和非法行医致死、致伤、致残事件，确保实现暑期万无一失和全区人民身体健康的工作</w:t>
            </w:r>
          </w:p>
        </w:tc>
      </w:tr>
      <w:tr w:rsidR="00A0696F" w:rsidRPr="00C450AA">
        <w:trPr>
          <w:cantSplit/>
          <w:trHeight w:val="397"/>
          <w:tblHeader/>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一级指标</w:t>
            </w:r>
          </w:p>
        </w:tc>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二级指标</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三级指标</w:t>
            </w:r>
          </w:p>
        </w:tc>
        <w:tc>
          <w:tcPr>
            <w:tcW w:w="2891" w:type="dxa"/>
            <w:gridSpan w:val="2"/>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绩效指标描述</w:t>
            </w:r>
          </w:p>
        </w:tc>
        <w:tc>
          <w:tcPr>
            <w:tcW w:w="1276"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w:t>
            </w:r>
          </w:p>
        </w:tc>
        <w:tc>
          <w:tcPr>
            <w:tcW w:w="1701"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指标值确定依据</w:t>
            </w: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产出指标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数量指标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监督检测完成率</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实际检测数÷应检测数×</w:t>
            </w:r>
            <w:r w:rsidRPr="00C450AA">
              <w:rPr>
                <w:rFonts w:asciiTheme="minorEastAsia" w:hAnsiTheme="minorEastAsia" w:cs="仿宋_GB2312" w:hint="eastAsia"/>
                <w:szCs w:val="21"/>
              </w:rPr>
              <w:t>100</w:t>
            </w:r>
            <w:r w:rsidRPr="00C450AA">
              <w:rPr>
                <w:rFonts w:asciiTheme="minorEastAsia" w:hAnsiTheme="minorEastAsia" w:cs="仿宋_GB2312" w:hint="eastAsia"/>
                <w:szCs w:val="21"/>
              </w:rPr>
              <w:t>％</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效果指标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社会效益指标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违法案件查处结案率</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1</w:t>
            </w:r>
            <w:r w:rsidRPr="00C450AA">
              <w:rPr>
                <w:rFonts w:asciiTheme="minorEastAsia" w:hAnsiTheme="minorEastAsia" w:cs="仿宋_GB2312" w:hint="eastAsia"/>
                <w:szCs w:val="21"/>
              </w:rPr>
              <w:t>．从业人员经培训考试合格后取得健康证上岗，持证率＝持证人数÷从业人员人数×</w:t>
            </w:r>
            <w:r w:rsidRPr="00C450AA">
              <w:rPr>
                <w:rFonts w:asciiTheme="minorEastAsia" w:hAnsiTheme="minorEastAsia" w:cs="仿宋_GB2312" w:hint="eastAsia"/>
                <w:szCs w:val="21"/>
              </w:rPr>
              <w:t>100</w:t>
            </w:r>
            <w:r w:rsidRPr="00C450AA">
              <w:rPr>
                <w:rFonts w:asciiTheme="minorEastAsia" w:hAnsiTheme="minorEastAsia" w:cs="仿宋_GB2312" w:hint="eastAsia"/>
                <w:szCs w:val="21"/>
              </w:rPr>
              <w:t>％；</w:t>
            </w:r>
            <w:r w:rsidRPr="00C450AA">
              <w:rPr>
                <w:rFonts w:asciiTheme="minorEastAsia" w:hAnsiTheme="minorEastAsia" w:cs="仿宋_GB2312" w:hint="eastAsia"/>
                <w:szCs w:val="21"/>
              </w:rPr>
              <w:t>2</w:t>
            </w:r>
            <w:r w:rsidRPr="00C450AA">
              <w:rPr>
                <w:rFonts w:asciiTheme="minorEastAsia" w:hAnsiTheme="minorEastAsia" w:cs="仿宋_GB2312" w:hint="eastAsia"/>
                <w:szCs w:val="21"/>
              </w:rPr>
              <w:t>．发现“五病”及时调离。调离率＝调离人数÷检出五病人数×</w:t>
            </w:r>
            <w:r w:rsidRPr="00C450AA">
              <w:rPr>
                <w:rFonts w:asciiTheme="minorEastAsia" w:hAnsiTheme="minorEastAsia" w:cs="仿宋_GB2312" w:hint="eastAsia"/>
                <w:szCs w:val="21"/>
              </w:rPr>
              <w:t>100</w:t>
            </w:r>
            <w:r w:rsidRPr="00C450AA">
              <w:rPr>
                <w:rFonts w:asciiTheme="minorEastAsia" w:hAnsiTheme="minorEastAsia" w:cs="仿宋_GB2312" w:hint="eastAsia"/>
                <w:szCs w:val="21"/>
              </w:rPr>
              <w:t>％</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r w:rsidR="00A0696F" w:rsidRPr="00C450AA">
        <w:trPr>
          <w:cantSplit/>
          <w:trHeight w:val="369"/>
          <w:jc w:val="center"/>
        </w:trPr>
        <w:tc>
          <w:tcPr>
            <w:tcW w:w="1134" w:type="dxa"/>
            <w:shd w:val="clear" w:color="auto" w:fill="auto"/>
            <w:noWrap/>
            <w:vAlign w:val="center"/>
          </w:tcPr>
          <w:p w:rsidR="00A0696F" w:rsidRPr="00C450AA" w:rsidRDefault="00C81598" w:rsidP="00C450AA">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满意度指标</w:t>
            </w:r>
          </w:p>
        </w:tc>
        <w:tc>
          <w:tcPr>
            <w:tcW w:w="1134"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服务对象满意度指标</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群众满意度</w:t>
            </w:r>
          </w:p>
        </w:tc>
        <w:tc>
          <w:tcPr>
            <w:tcW w:w="2891" w:type="dxa"/>
            <w:gridSpan w:val="2"/>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可以有效预防公共卫生事件和严厉打击非法行医行为</w:t>
            </w:r>
          </w:p>
        </w:tc>
        <w:tc>
          <w:tcPr>
            <w:tcW w:w="1276" w:type="dxa"/>
            <w:shd w:val="clear" w:color="auto" w:fill="auto"/>
            <w:noWrap/>
            <w:vAlign w:val="center"/>
          </w:tcPr>
          <w:p w:rsidR="00A0696F" w:rsidRPr="00C450AA" w:rsidRDefault="00C81598">
            <w:pPr>
              <w:spacing w:line="300" w:lineRule="exact"/>
              <w:jc w:val="left"/>
              <w:rPr>
                <w:rFonts w:asciiTheme="minorEastAsia" w:hAnsiTheme="minorEastAsia" w:cs="仿宋_GB2312"/>
                <w:szCs w:val="21"/>
              </w:rPr>
            </w:pPr>
            <w:r w:rsidRPr="00C450AA">
              <w:rPr>
                <w:rFonts w:asciiTheme="minorEastAsia" w:hAnsiTheme="minorEastAsia" w:cs="仿宋_GB2312" w:hint="eastAsia"/>
                <w:szCs w:val="21"/>
              </w:rPr>
              <w:t>≥</w:t>
            </w:r>
            <w:r w:rsidRPr="00C450AA">
              <w:rPr>
                <w:rFonts w:asciiTheme="minorEastAsia" w:hAnsiTheme="minorEastAsia" w:cs="仿宋_GB2312" w:hint="eastAsia"/>
                <w:szCs w:val="21"/>
              </w:rPr>
              <w:t>9595%</w:t>
            </w:r>
            <w:r w:rsidRPr="00C450AA">
              <w:rPr>
                <w:rFonts w:asciiTheme="minorEastAsia" w:hAnsiTheme="minorEastAsia" w:cs="仿宋_GB2312" w:hint="eastAsia"/>
                <w:szCs w:val="21"/>
              </w:rPr>
              <w:t>及以上</w:t>
            </w:r>
          </w:p>
        </w:tc>
        <w:tc>
          <w:tcPr>
            <w:tcW w:w="1701" w:type="dxa"/>
            <w:shd w:val="clear" w:color="auto" w:fill="auto"/>
            <w:noWrap/>
            <w:vAlign w:val="center"/>
          </w:tcPr>
          <w:p w:rsidR="00A0696F" w:rsidRPr="00C450AA" w:rsidRDefault="00A0696F">
            <w:pPr>
              <w:spacing w:line="300" w:lineRule="exact"/>
              <w:jc w:val="left"/>
              <w:rPr>
                <w:rFonts w:asciiTheme="minorEastAsia" w:hAnsiTheme="minorEastAsia" w:cs="仿宋_GB2312"/>
                <w:szCs w:val="21"/>
              </w:rPr>
            </w:pPr>
          </w:p>
        </w:tc>
      </w:tr>
    </w:tbl>
    <w:p w:rsidR="00A0696F" w:rsidRPr="00C450AA" w:rsidRDefault="00A0696F" w:rsidP="00C450AA">
      <w:pPr>
        <w:spacing w:line="300" w:lineRule="exact"/>
        <w:jc w:val="left"/>
        <w:rPr>
          <w:rFonts w:asciiTheme="minorEastAsia" w:hAnsiTheme="minorEastAsia" w:cs="仿宋_GB2312"/>
          <w:szCs w:val="21"/>
        </w:rPr>
        <w:sectPr w:rsidR="00A0696F" w:rsidRPr="00C450AA">
          <w:pgSz w:w="11907" w:h="16839"/>
          <w:pgMar w:top="1984" w:right="1304" w:bottom="1134" w:left="1304" w:header="851" w:footer="992" w:gutter="0"/>
          <w:cols w:space="425"/>
          <w:docGrid w:type="lines" w:linePitch="312"/>
        </w:sectPr>
      </w:pPr>
    </w:p>
    <w:p w:rsidR="00A0696F" w:rsidRDefault="00A0696F">
      <w:pPr>
        <w:ind w:firstLineChars="200" w:firstLine="640"/>
        <w:rPr>
          <w:rFonts w:ascii="仿宋_GB2312" w:eastAsia="仿宋_GB2312" w:hAnsi="仿宋" w:cs="仿宋"/>
          <w:color w:val="000000"/>
          <w:sz w:val="32"/>
        </w:rPr>
      </w:pPr>
    </w:p>
    <w:p w:rsidR="00A0696F" w:rsidRDefault="00A0696F">
      <w:pPr>
        <w:ind w:firstLineChars="200" w:firstLine="643"/>
        <w:jc w:val="left"/>
        <w:rPr>
          <w:rFonts w:ascii="楷体_GB2312" w:eastAsia="楷体_GB2312"/>
          <w:b/>
          <w:sz w:val="32"/>
          <w:szCs w:val="32"/>
        </w:rPr>
      </w:pPr>
    </w:p>
    <w:p w:rsidR="00A0696F" w:rsidRDefault="00A0696F">
      <w:pPr>
        <w:ind w:firstLineChars="200" w:firstLine="643"/>
        <w:jc w:val="left"/>
        <w:rPr>
          <w:rFonts w:ascii="楷体_GB2312" w:eastAsia="楷体_GB2312"/>
          <w:b/>
          <w:sz w:val="32"/>
          <w:szCs w:val="32"/>
        </w:rPr>
      </w:pPr>
    </w:p>
    <w:p w:rsidR="00A0696F" w:rsidRDefault="00A0696F">
      <w:pPr>
        <w:ind w:firstLineChars="200" w:firstLine="643"/>
        <w:jc w:val="left"/>
        <w:rPr>
          <w:rFonts w:ascii="楷体_GB2312" w:eastAsia="楷体_GB2312"/>
          <w:b/>
          <w:sz w:val="32"/>
          <w:szCs w:val="32"/>
        </w:rPr>
      </w:pPr>
    </w:p>
    <w:p w:rsidR="00A0696F" w:rsidRDefault="00A0696F">
      <w:pPr>
        <w:ind w:firstLine="642"/>
        <w:rPr>
          <w:rFonts w:ascii="仿宋_GB2312" w:eastAsia="仿宋_GB2312"/>
          <w:sz w:val="32"/>
          <w:szCs w:val="32"/>
        </w:rPr>
      </w:pPr>
    </w:p>
    <w:p w:rsidR="00A0696F" w:rsidRDefault="00A0696F"/>
    <w:sectPr w:rsidR="00A0696F" w:rsidSect="00A0696F">
      <w:pgSz w:w="16838" w:h="12406"/>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598" w:rsidRDefault="00C81598" w:rsidP="00C450AA">
      <w:r>
        <w:separator/>
      </w:r>
    </w:p>
  </w:endnote>
  <w:endnote w:type="continuationSeparator" w:id="1">
    <w:p w:rsidR="00C81598" w:rsidRDefault="00C81598" w:rsidP="00C45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roma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598" w:rsidRDefault="00C81598" w:rsidP="00C450AA">
      <w:r>
        <w:separator/>
      </w:r>
    </w:p>
  </w:footnote>
  <w:footnote w:type="continuationSeparator" w:id="1">
    <w:p w:rsidR="00C81598" w:rsidRDefault="00C81598" w:rsidP="00C450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A0A"/>
    <w:rsid w:val="00021F0A"/>
    <w:rsid w:val="00146A0A"/>
    <w:rsid w:val="00360E66"/>
    <w:rsid w:val="005F0E97"/>
    <w:rsid w:val="00954C5D"/>
    <w:rsid w:val="00A0696F"/>
    <w:rsid w:val="00C450AA"/>
    <w:rsid w:val="00C81598"/>
    <w:rsid w:val="00EE586B"/>
    <w:rsid w:val="0BAC3315"/>
    <w:rsid w:val="0E406099"/>
    <w:rsid w:val="2F1824A8"/>
    <w:rsid w:val="34D44894"/>
    <w:rsid w:val="452A3758"/>
    <w:rsid w:val="4739699A"/>
    <w:rsid w:val="7C0B43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6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0696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069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0696F"/>
    <w:rPr>
      <w:sz w:val="18"/>
      <w:szCs w:val="18"/>
    </w:rPr>
  </w:style>
  <w:style w:type="character" w:customStyle="1" w:styleId="Char">
    <w:name w:val="页脚 Char"/>
    <w:basedOn w:val="a0"/>
    <w:link w:val="a3"/>
    <w:uiPriority w:val="99"/>
    <w:semiHidden/>
    <w:qFormat/>
    <w:rsid w:val="00A0696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C2347-4504-42F4-98D3-B09A29C6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Pages>
  <Words>3766</Words>
  <Characters>21468</Characters>
  <Application>Microsoft Office Word</Application>
  <DocSecurity>0</DocSecurity>
  <Lines>178</Lines>
  <Paragraphs>50</Paragraphs>
  <ScaleCrop>false</ScaleCrop>
  <Company/>
  <LinksUpToDate>false</LinksUpToDate>
  <CharactersWithSpaces>25184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预算编审中心</dc:creator>
  <cp:lastModifiedBy>预算编审中心</cp:lastModifiedBy>
  <cp:revision>5</cp:revision>
  <dcterms:created xsi:type="dcterms:W3CDTF">2020-05-25T08:11:00Z</dcterms:created>
  <dcterms:modified xsi:type="dcterms:W3CDTF">2020-06-05T01:51:00Z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