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96" w:rsidRDefault="00D51E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300F96" w:rsidRDefault="00300F96">
      <w:pPr>
        <w:jc w:val="left"/>
        <w:rPr>
          <w:rFonts w:ascii="黑体" w:eastAsia="黑体" w:hAnsi="黑体"/>
          <w:color w:val="000000"/>
          <w:sz w:val="32"/>
        </w:rPr>
      </w:pP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</w:rPr>
        <w:t>、加强城市社区建设、做好指导、协调、组织、管理社区建设工作。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</w:rPr>
        <w:t>、全面贯彻执行党的路线、方针、政策，加强对街居工作的领导。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</w:rPr>
        <w:t>、抓好党的思想、组织和作风建设，加强对党员、群众的教育和管理，抓好党风和廉政建设。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</w:rPr>
        <w:t>、坚持以经济建设为中心，发展街居企业和社区服务组织，不断壮大街居经济实力。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5</w:t>
      </w:r>
      <w:r>
        <w:rPr>
          <w:rFonts w:ascii="仿宋_GB2312" w:eastAsia="仿宋_GB2312" w:hAnsi="仿宋" w:cs="仿宋" w:hint="eastAsia"/>
          <w:color w:val="000000"/>
          <w:sz w:val="32"/>
        </w:rPr>
        <w:t>、抓好精神文明建设和民主法制建设，加强街居社会治安综合治理，保持本辖区政治治安安定和社会稳定。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6</w:t>
      </w:r>
      <w:r>
        <w:rPr>
          <w:rFonts w:ascii="仿宋_GB2312" w:eastAsia="仿宋_GB2312" w:hAnsi="仿宋" w:cs="仿宋" w:hint="eastAsia"/>
          <w:color w:val="000000"/>
          <w:sz w:val="32"/>
        </w:rPr>
        <w:t>、做好武装、妇联、共青团、工会等项工作。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7</w:t>
      </w:r>
      <w:r>
        <w:rPr>
          <w:rFonts w:ascii="仿宋_GB2312" w:eastAsia="仿宋_GB2312" w:hAnsi="仿宋" w:cs="仿宋" w:hint="eastAsia"/>
          <w:color w:val="000000"/>
          <w:sz w:val="32"/>
        </w:rPr>
        <w:t>、贯彻执行党和国家的人口与计划生育政策和法律、法规抓好人口与计划生育工作。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8</w:t>
      </w:r>
      <w:r>
        <w:rPr>
          <w:rFonts w:ascii="仿宋_GB2312" w:eastAsia="仿宋_GB2312" w:hAnsi="仿宋" w:cs="仿宋" w:hint="eastAsia"/>
          <w:color w:val="000000"/>
          <w:sz w:val="32"/>
        </w:rPr>
        <w:t>、做好民政及残疾人工作。兴办社会公共福利事业，做好优抚救济、拥军优属、婚姻登记，确保城市居民的基本生活，保障社会稳定，做好扶残助残工作。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9</w:t>
      </w:r>
      <w:r>
        <w:rPr>
          <w:rFonts w:ascii="仿宋_GB2312" w:eastAsia="仿宋_GB2312" w:hAnsi="仿宋" w:cs="仿宋" w:hint="eastAsia"/>
          <w:color w:val="000000"/>
          <w:sz w:val="32"/>
        </w:rPr>
        <w:t>、加强城市市容及环境卫生管理。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10</w:t>
      </w:r>
      <w:r>
        <w:rPr>
          <w:rFonts w:ascii="仿宋_GB2312" w:eastAsia="仿宋_GB2312" w:hAnsi="仿宋" w:cs="仿宋" w:hint="eastAsia"/>
          <w:color w:val="000000"/>
          <w:sz w:val="32"/>
        </w:rPr>
        <w:t>、指导社区居委会工作，反映居民的意见和要求。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11</w:t>
      </w:r>
      <w:r>
        <w:rPr>
          <w:rFonts w:ascii="仿宋_GB2312" w:eastAsia="仿宋_GB2312" w:hAnsi="仿宋" w:cs="仿宋" w:hint="eastAsia"/>
          <w:color w:val="000000"/>
          <w:sz w:val="32"/>
        </w:rPr>
        <w:t>、完成区委、区政府交办的有关事项。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</w:rPr>
        <w:t>、坚持党建工作主线，创新党员管理模式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继续开展党员走访慰问、党员服务台、先锋示范岗等特色活动。创新载体加强党的基层组织建设。以党建带工建、带团建、带妇建，推进群团组织建设。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</w:rPr>
        <w:t>、提升辖区内的文明程度，形成和谐向善的社会风气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规划部署全市精神文明创建工作，组织指导全市群众精神文明创建活动，开展“社区之星”评选活动。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</w:rPr>
        <w:t>、深化机关效能建设，增强廉洁自律意识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一是加强党风廉政教育，抓好街、居干部廉洁自律工作。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二是健全廉政风险防控工作相关环节，完善相关制度，推进基层重要事物各项工作的展开。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三是完善党风廉政建设分工，深入推进党风廉政建设</w:t>
      </w:r>
      <w:r>
        <w:rPr>
          <w:rFonts w:ascii="仿宋_GB2312" w:eastAsia="仿宋_GB2312" w:hAnsi="仿宋" w:cs="仿宋" w:hint="eastAsia"/>
          <w:color w:val="000000"/>
          <w:sz w:val="32"/>
        </w:rPr>
        <w:t>责任制落实。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</w:rPr>
        <w:t>、健全网络防控体制，推进综治维稳工作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一</w:t>
      </w:r>
      <w:r>
        <w:rPr>
          <w:rFonts w:ascii="仿宋_GB2312" w:eastAsia="仿宋_GB2312" w:hAnsi="仿宋" w:cs="仿宋" w:hint="eastAsia"/>
          <w:color w:val="000000"/>
          <w:sz w:val="32"/>
        </w:rPr>
        <w:t>是健全网络体制，做好社会面防控。矛盾纠纷化解在萌芽、化解在基层，辖区居民生活环境和谐稳定。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二</w:t>
      </w:r>
      <w:r>
        <w:rPr>
          <w:rFonts w:ascii="仿宋_GB2312" w:eastAsia="仿宋_GB2312" w:hAnsi="仿宋" w:cs="仿宋" w:hint="eastAsia"/>
          <w:color w:val="000000"/>
          <w:sz w:val="32"/>
        </w:rPr>
        <w:t>是确保收集反邪教信息真实完整，加强宣传力度，形成辖区居民识别邪教、抵制邪教的社会氛围。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三是借助司法体制改革，加强规范化建设和管理，推进人民调解组织和队伍建设。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5</w:t>
      </w:r>
      <w:r>
        <w:rPr>
          <w:rFonts w:ascii="仿宋_GB2312" w:eastAsia="仿宋_GB2312" w:hAnsi="仿宋" w:cs="仿宋" w:hint="eastAsia"/>
          <w:color w:val="000000"/>
          <w:sz w:val="32"/>
        </w:rPr>
        <w:t>、围绕居民群众需求，提升公共服务水平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一是促进失业人员再就业，控制城镇登记失业率，保持就业形势的基本稳定。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二是执行城乡社会救助制度政策，实施分类救助，应保尽保，应退进退，动态管理；逐步提升社会工作者专业化、职业化水平；探索老旧小区物业管理新模式；完善住房保障申请受理体系。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三是关心老干部政治及生活，老干部日常生活、活动丰富充实。健全完善与经济社会发展相适应的老年教育体系，充分发挥老干部传帮带作用，传承优良作风，让下一代健康成长。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四是有效保障计划生育家庭生活水平，提高妇女生殖健康水平，降低出生缺陷发生，有效遏制出生人口性别比偏高问题。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6</w:t>
      </w:r>
      <w:r>
        <w:rPr>
          <w:rFonts w:ascii="仿宋_GB2312" w:eastAsia="仿宋_GB2312" w:hAnsi="仿宋" w:cs="仿宋" w:hint="eastAsia"/>
          <w:color w:val="000000"/>
          <w:sz w:val="32"/>
        </w:rPr>
        <w:t>、强化城市环境提升、启动为民办实事工程项目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有效预防流行出血</w:t>
      </w:r>
      <w:r>
        <w:rPr>
          <w:rFonts w:ascii="仿宋_GB2312" w:eastAsia="仿宋_GB2312" w:hAnsi="仿宋" w:cs="仿宋" w:hint="eastAsia"/>
          <w:color w:val="000000"/>
          <w:sz w:val="32"/>
        </w:rPr>
        <w:t>热和各种传染疾病；实现无垃圾堆积、无白色垃圾、无卫生死角、无果皮纸屑及其他废弃物、无乱贴乱画、无砖石、沙石；无污染积水，无杂草；道路及人行道洁净；环卫基础设施洁净；路沿石、绿化带洁净；劳动工具和工作服洁净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建立网格化管理制度，明确各级网格责任主体巡查、报告、查处的时限、标准等工作要求，制定工作流程，保障网格的高效运转。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7</w:t>
      </w:r>
      <w:r>
        <w:rPr>
          <w:rFonts w:ascii="仿宋_GB2312" w:eastAsia="仿宋_GB2312" w:hAnsi="仿宋" w:cs="仿宋" w:hint="eastAsia"/>
          <w:color w:val="000000"/>
          <w:sz w:val="32"/>
        </w:rPr>
        <w:t>、加大辖区安全生产工作力度，确保居民生命、财产安全。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加强日常巡查力度，消除事故隐患，提升企业安全管理水平，确保辖区安全生产形势稳定，全面提高辖区居民对安全生产法律、政策的认知度，营造良好社会氛围；及时排查事故隐患，确保辖区安全生产形势稳定；定期对街居安全生产监察队伍进行培训，督促辖</w:t>
      </w: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区内企业对员工进行安全培训；对发生的安全事故和相关反馈信息做到及时、准确上报，不迟报、瞒报。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一、组织领导到位，单位一把手负总责，主管领导具体抓，主管科室和个人负责具体目标的实施。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二、目标指标层层分解，细化到各科室和个人。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三、围绕全年目标进行动态监测，确</w:t>
      </w:r>
      <w:r>
        <w:rPr>
          <w:rFonts w:ascii="仿宋_GB2312" w:eastAsia="仿宋_GB2312" w:hAnsi="仿宋" w:cs="仿宋" w:hint="eastAsia"/>
          <w:color w:val="000000"/>
          <w:sz w:val="32"/>
        </w:rPr>
        <w:t>保各项工作顺利完成。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四、强化目标的后期跟踪，督办整改，保障目标的高效完成。</w:t>
      </w:r>
    </w:p>
    <w:p w:rsidR="00300F96" w:rsidRDefault="00D51E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五、建立目标考核评估机制，展开目标中期评估和终期考核。</w:t>
      </w: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300F96" w:rsidRDefault="00300F96">
      <w:pPr>
        <w:rPr>
          <w:rFonts w:ascii="黑体" w:eastAsia="黑体" w:hAnsi="黑体"/>
          <w:sz w:val="32"/>
          <w:szCs w:val="32"/>
        </w:rPr>
      </w:pPr>
    </w:p>
    <w:p w:rsidR="00D83D45" w:rsidRDefault="00D83D45">
      <w:pPr>
        <w:rPr>
          <w:rFonts w:ascii="黑体" w:eastAsia="黑体" w:hAnsi="黑体" w:hint="eastAsia"/>
          <w:sz w:val="32"/>
          <w:szCs w:val="32"/>
        </w:rPr>
      </w:pPr>
    </w:p>
    <w:p w:rsidR="00300F96" w:rsidRDefault="00D51EE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</w:t>
      </w:r>
      <w:r>
        <w:rPr>
          <w:rFonts w:ascii="方正仿宋_GBK" w:eastAsia="方正仿宋_GBK" w:hint="eastAsia"/>
          <w:b/>
          <w:sz w:val="28"/>
        </w:rPr>
        <w:t>、安全生产防控经费绩效目标表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0" w:name="_Toc41055828"/>
      <w:r>
        <w:rPr>
          <w:rFonts w:ascii="方正仿宋_GBK" w:eastAsia="方正仿宋_GBK" w:hint="eastAsia"/>
          <w:b/>
          <w:sz w:val="28"/>
        </w:rPr>
        <w:instrText>1</w:instrText>
      </w:r>
      <w:r>
        <w:rPr>
          <w:rFonts w:ascii="方正仿宋_GBK" w:eastAsia="方正仿宋_GBK" w:hint="eastAsia"/>
          <w:b/>
          <w:sz w:val="28"/>
        </w:rPr>
        <w:instrText>、安全生产防控经费绩效目标表</w:instrText>
      </w:r>
      <w:bookmarkEnd w:id="0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441-0801-JBN-0CWH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安全生产防控经费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用于安全生产宣传支出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、加强日常巡查力度，消除事故隐患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、全面提高辖区居民对安全生产法律、政策的认知度，营造良好社会氛围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开展外宣活动数量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反映开展外宣活动情况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宣传活动覆盖率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安全生产宣传记录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在辖区产生的重要影响，得到广大受众的充分认可。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群众认可程度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群众满意数量占总数的比例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</w:t>
      </w:r>
      <w:r>
        <w:rPr>
          <w:rFonts w:ascii="方正仿宋_GBK" w:eastAsia="方正仿宋_GBK" w:hint="eastAsia"/>
          <w:b/>
          <w:sz w:val="28"/>
        </w:rPr>
        <w:t>、春节慰问金绩效目标表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" w:name="_Toc41055829"/>
      <w:r>
        <w:rPr>
          <w:rFonts w:ascii="方正仿宋_GBK" w:eastAsia="方正仿宋_GBK" w:hint="eastAsia"/>
          <w:b/>
          <w:sz w:val="28"/>
        </w:rPr>
        <w:instrText>2</w:instrText>
      </w:r>
      <w:r>
        <w:rPr>
          <w:rFonts w:ascii="方正仿宋_GBK" w:eastAsia="方正仿宋_GBK" w:hint="eastAsia"/>
          <w:b/>
          <w:sz w:val="28"/>
        </w:rPr>
        <w:instrText>、春节慰问金绩效目标表</w:instrText>
      </w:r>
      <w:bookmarkEnd w:id="1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441-0701-JBN-2MX4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春节慰问金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春节前对辖区低保、重残、因病返贫等特困家庭及无军籍退休退职人员进行慰问，通过发放米、面、油等慰问品，使辖区特困家庭得到政府关爱。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、帮扶困难特困职工、退休人员、老党员、低保户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、慰问无军籍退休退职人员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当年慰问特困家庭及无军籍人员任务完成情况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慰问率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发放名单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家庭发展能力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通过慰问及定期走访使贫困家庭发展能力逐步提高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走访覆盖率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走访名单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群众满意率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3</w:t>
      </w:r>
      <w:r>
        <w:rPr>
          <w:rFonts w:ascii="方正仿宋_GBK" w:eastAsia="方正仿宋_GBK" w:hint="eastAsia"/>
          <w:b/>
          <w:sz w:val="28"/>
        </w:rPr>
        <w:t>、服务群众专项经费绩效目标表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2" w:name="_Toc41055830"/>
      <w:r>
        <w:rPr>
          <w:rFonts w:ascii="方正仿宋_GBK" w:eastAsia="方正仿宋_GBK" w:hint="eastAsia"/>
          <w:b/>
          <w:sz w:val="28"/>
        </w:rPr>
        <w:instrText>3</w:instrText>
      </w:r>
      <w:r>
        <w:rPr>
          <w:rFonts w:ascii="方正仿宋_GBK" w:eastAsia="方正仿宋_GBK" w:hint="eastAsia"/>
          <w:b/>
          <w:sz w:val="28"/>
        </w:rPr>
        <w:instrText>、服务群众专项经费绩效目标表</w:instrText>
      </w:r>
      <w:bookmarkEnd w:id="2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441-0901-JBN-62PB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服务群众专项经费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336.91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336.91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按时发放清扫员工资，对辖区进行全天候保洁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、按时发放清扫员工资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、对辖区进行全天候保洁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按照要求和计划完成辖区清扫在所有立项项目中的比例（百分比）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工作总结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发放清扫员工资发放完成率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群众对小区卫生整体满意度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4</w:t>
      </w:r>
      <w:r>
        <w:rPr>
          <w:rFonts w:ascii="方正仿宋_GBK" w:eastAsia="方正仿宋_GBK" w:hint="eastAsia"/>
          <w:b/>
          <w:sz w:val="28"/>
        </w:rPr>
        <w:t>、基层党建工作经费绩效目标表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3" w:name="_Toc41055831"/>
      <w:r>
        <w:rPr>
          <w:rFonts w:ascii="方正仿宋_GBK" w:eastAsia="方正仿宋_GBK" w:hint="eastAsia"/>
          <w:b/>
          <w:sz w:val="28"/>
        </w:rPr>
        <w:instrText>4</w:instrText>
      </w:r>
      <w:r>
        <w:rPr>
          <w:rFonts w:ascii="方正仿宋_GBK" w:eastAsia="方正仿宋_GBK" w:hint="eastAsia"/>
          <w:b/>
          <w:sz w:val="28"/>
        </w:rPr>
        <w:instrText>、基层党建工作经费绩效目标表</w:instrText>
      </w:r>
      <w:bookmarkEnd w:id="3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441-1501-JBN-1YAC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基层党建工作经费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负责社区党务管理工作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、加强党组织建设、精神文明建设、党风廉政建设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、组织辖区党员学习，加强对辖区党员的教育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拨款单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外宣品发放使用量占生产量的比例（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反映外宣品的使用程度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工作总结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群众对基层党建工作的整体满意度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5</w:t>
      </w:r>
      <w:r>
        <w:rPr>
          <w:rFonts w:ascii="方正仿宋_GBK" w:eastAsia="方正仿宋_GBK" w:hint="eastAsia"/>
          <w:b/>
          <w:sz w:val="28"/>
        </w:rPr>
        <w:t>、军队无军籍退休退职职工退休补贴绩效目标表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4" w:name="_Toc41055832"/>
      <w:r>
        <w:rPr>
          <w:rFonts w:ascii="方正仿宋_GBK" w:eastAsia="方正仿宋_GBK" w:hint="eastAsia"/>
          <w:b/>
          <w:sz w:val="28"/>
        </w:rPr>
        <w:instrText>5</w:instrText>
      </w:r>
      <w:r>
        <w:rPr>
          <w:rFonts w:ascii="方正仿宋_GBK" w:eastAsia="方正仿宋_GBK" w:hint="eastAsia"/>
          <w:b/>
          <w:sz w:val="28"/>
        </w:rPr>
        <w:instrText>、军队无军籍退休退职职工退休补贴绩效目标表</w:instrText>
      </w:r>
      <w:bookmarkEnd w:id="4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441-1601-JBN-PHOE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军队无军籍退休退职职工退休补贴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629.78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629.78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发放军队无军籍退休退职职工退休补贴，加强退休人员管理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、按时发放退休补贴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、定期对退休人员进行回访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实际到位补贴资金占应到位资金的比例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拨款单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发放军队无军籍退休退职职工退休补贴发放完成率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发放完成率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工资发放表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群众满意程度比率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日常管理回访记录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6</w:t>
      </w:r>
      <w:r>
        <w:rPr>
          <w:rFonts w:ascii="方正仿宋_GBK" w:eastAsia="方正仿宋_GBK" w:hint="eastAsia"/>
          <w:b/>
          <w:sz w:val="28"/>
        </w:rPr>
        <w:t>、劳务派遣人员经费绩效目标表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5" w:name="_Toc41055833"/>
      <w:r>
        <w:rPr>
          <w:rFonts w:ascii="方正仿宋_GBK" w:eastAsia="方正仿宋_GBK" w:hint="eastAsia"/>
          <w:b/>
          <w:sz w:val="28"/>
        </w:rPr>
        <w:instrText>6</w:instrText>
      </w:r>
      <w:r>
        <w:rPr>
          <w:rFonts w:ascii="方正仿宋_GBK" w:eastAsia="方正仿宋_GBK" w:hint="eastAsia"/>
          <w:b/>
          <w:sz w:val="28"/>
        </w:rPr>
        <w:instrText>、劳务派遣人员经费绩效目标表</w:instrText>
      </w:r>
      <w:bookmarkEnd w:id="5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441-1703-JBN-7A7W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61.82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按时发放劳务派遣人员工资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、高质高效完成年度计划和总结工作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、负责协助维护公共秩序和协助做好街道社区相关工作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人均财政投入水平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劳务派遣人均财政补助标准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补助率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拨款单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劳务派遣工资发放完成率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工作完成率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群众对劳务派遣工作人员整体满意度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7</w:t>
      </w:r>
      <w:r>
        <w:rPr>
          <w:rFonts w:ascii="方正仿宋_GBK" w:eastAsia="方正仿宋_GBK" w:hint="eastAsia"/>
          <w:b/>
          <w:sz w:val="28"/>
        </w:rPr>
        <w:t>、老旧小区物业管理所需资金及临时工工资绩效目标表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6" w:name="_Toc41055834"/>
      <w:r>
        <w:rPr>
          <w:rFonts w:ascii="方正仿宋_GBK" w:eastAsia="方正仿宋_GBK" w:hint="eastAsia"/>
          <w:b/>
          <w:sz w:val="28"/>
        </w:rPr>
        <w:instrText>7</w:instrText>
      </w:r>
      <w:r>
        <w:rPr>
          <w:rFonts w:ascii="方正仿宋_GBK" w:eastAsia="方正仿宋_GBK" w:hint="eastAsia"/>
          <w:b/>
          <w:sz w:val="28"/>
        </w:rPr>
        <w:instrText>、老旧小区物业管理所需资金及临时工工资绩效目标表</w:instrText>
      </w:r>
      <w:bookmarkEnd w:id="6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441-1702-JBN-8OVO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老旧小区物业管理所需资金及临时工工资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71.53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用于发放老旧小区物业管理所需资金及临时工工资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、按时发放老旧小区物业管理所需资金及临时工工资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、对小区物业进行监督管理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按时发放老旧小区物业管理所需资金及临时工工资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能够长期较好地开展展演、展映、展播、展示，长期满足人民群众对精神文化的需求。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年终总结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群众对物业管理整体满意度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8</w:t>
      </w:r>
      <w:r>
        <w:rPr>
          <w:rFonts w:ascii="方正仿宋_GBK" w:eastAsia="方正仿宋_GBK" w:hint="eastAsia"/>
          <w:b/>
          <w:sz w:val="28"/>
        </w:rPr>
        <w:t>、老居委会主任退休费绩效目标表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7" w:name="_Toc41055835"/>
      <w:r>
        <w:rPr>
          <w:rFonts w:ascii="方正仿宋_GBK" w:eastAsia="方正仿宋_GBK" w:hint="eastAsia"/>
          <w:b/>
          <w:sz w:val="28"/>
        </w:rPr>
        <w:instrText>8</w:instrText>
      </w:r>
      <w:r>
        <w:rPr>
          <w:rFonts w:ascii="方正仿宋_GBK" w:eastAsia="方正仿宋_GBK" w:hint="eastAsia"/>
          <w:b/>
          <w:sz w:val="28"/>
        </w:rPr>
        <w:instrText>、老居委会主任退休费绩效目标表</w:instrText>
      </w:r>
      <w:bookmarkEnd w:id="7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441-1401-JBN-8VSD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老居委会主任退休费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9.38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将退休费及时发放到老居委会主任手中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、每月末将退休费发放到位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、加强对居委会主任日常管理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按照要求和计划完成发放居委会主任人数在所有应发放人数的比例（百分比）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发放原社区居委会主任生活补贴发放完成率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群众对原居委会退休费发放的整体满意度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发放表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9</w:t>
      </w:r>
      <w:r>
        <w:rPr>
          <w:rFonts w:ascii="方正仿宋_GBK" w:eastAsia="方正仿宋_GBK" w:hint="eastAsia"/>
          <w:b/>
          <w:sz w:val="28"/>
        </w:rPr>
        <w:t>、人事代理经费绩效目标表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8" w:name="_Toc41055836"/>
      <w:r>
        <w:rPr>
          <w:rFonts w:ascii="方正仿宋_GBK" w:eastAsia="方正仿宋_GBK" w:hint="eastAsia"/>
          <w:b/>
          <w:sz w:val="28"/>
        </w:rPr>
        <w:instrText>9</w:instrText>
      </w:r>
      <w:r>
        <w:rPr>
          <w:rFonts w:ascii="方正仿宋_GBK" w:eastAsia="方正仿宋_GBK" w:hint="eastAsia"/>
          <w:b/>
          <w:sz w:val="28"/>
        </w:rPr>
        <w:instrText>、人事代理经费绩效目标表</w:instrText>
      </w:r>
      <w:bookmarkEnd w:id="8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441-1602-JBN-YFZO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人事代理经费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20.59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用于发放人事代理工资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、按时发放人事代理工资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、对人事代理人员进行定期管理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拨款单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发放人事代理工资发放完成率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群众对人事代理工作的整体满意度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10</w:t>
      </w:r>
      <w:r>
        <w:rPr>
          <w:rFonts w:ascii="方正仿宋_GBK" w:eastAsia="方正仿宋_GBK" w:hint="eastAsia"/>
          <w:b/>
          <w:sz w:val="28"/>
        </w:rPr>
        <w:t>、社区工作经费绩效目标表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9" w:name="_Toc41055837"/>
      <w:r>
        <w:rPr>
          <w:rFonts w:ascii="方正仿宋_GBK" w:eastAsia="方正仿宋_GBK" w:hint="eastAsia"/>
          <w:b/>
          <w:sz w:val="28"/>
        </w:rPr>
        <w:instrText>10</w:instrText>
      </w:r>
      <w:r>
        <w:rPr>
          <w:rFonts w:ascii="方正仿宋_GBK" w:eastAsia="方正仿宋_GBK" w:hint="eastAsia"/>
          <w:b/>
          <w:sz w:val="28"/>
        </w:rPr>
        <w:instrText>、社区工作经费绩效目标表</w:instrText>
      </w:r>
      <w:bookmarkEnd w:id="9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441-0401-JBN-WAFF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社区工作经费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用于社区相关工作支出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、指导、管理社区工作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、缴纳社区公用取暖费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拨款单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全国文明城市提升创建水平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反映我辖区参加全国文明创建创情况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文明城市创建优良率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文明城创建结果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群众对文明城创建的整体满意度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群众对文明城创建的整体满意度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11</w:t>
      </w:r>
      <w:r>
        <w:rPr>
          <w:rFonts w:ascii="方正仿宋_GBK" w:eastAsia="方正仿宋_GBK" w:hint="eastAsia"/>
          <w:b/>
          <w:sz w:val="28"/>
        </w:rPr>
        <w:t>、社区戒毒（康复）工作经费绩效目标表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0" w:name="_Toc41055838"/>
      <w:r>
        <w:rPr>
          <w:rFonts w:ascii="方正仿宋_GBK" w:eastAsia="方正仿宋_GBK" w:hint="eastAsia"/>
          <w:b/>
          <w:sz w:val="28"/>
        </w:rPr>
        <w:instrText>11</w:instrText>
      </w:r>
      <w:r>
        <w:rPr>
          <w:rFonts w:ascii="方正仿宋_GBK" w:eastAsia="方正仿宋_GBK" w:hint="eastAsia"/>
          <w:b/>
          <w:sz w:val="28"/>
        </w:rPr>
        <w:instrText>、社区戒毒（康复）工作经费绩效目标表</w:instrText>
      </w:r>
      <w:bookmarkEnd w:id="10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441-1901-JBN-SWXD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社区戒毒（康复）工作经费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建立社区戒毒（康复）工作专职队伍和工作体系，建立社区戒毒（康复）工作规章制度，确保社区戒毒（康复）工作规范运行，加强社区戒毒（康复）工作经费保障，保证社区戒毒（康复）工作可持续发展。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、建立社区戒毒（康复）工作规章制度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、建立社区戒毒（康复）工作专职队伍和工作体系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拨款单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外宣品发放使用量占生产量的比例（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反映外宣品的使用程度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工作总结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群众对社区戒毒（康复）工作的整体满意度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12</w:t>
      </w:r>
      <w:r>
        <w:rPr>
          <w:rFonts w:ascii="方正仿宋_GBK" w:eastAsia="方正仿宋_GBK" w:hint="eastAsia"/>
          <w:b/>
          <w:sz w:val="28"/>
        </w:rPr>
        <w:t>、生态环境保护工作经费绩效目标表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1" w:name="_Toc41055839"/>
      <w:r>
        <w:rPr>
          <w:rFonts w:ascii="方正仿宋_GBK" w:eastAsia="方正仿宋_GBK" w:hint="eastAsia"/>
          <w:b/>
          <w:sz w:val="28"/>
        </w:rPr>
        <w:instrText>12</w:instrText>
      </w:r>
      <w:r>
        <w:rPr>
          <w:rFonts w:ascii="方正仿宋_GBK" w:eastAsia="方正仿宋_GBK" w:hint="eastAsia"/>
          <w:b/>
          <w:sz w:val="28"/>
        </w:rPr>
        <w:instrText>、生态环境保护工作经费绩效目标表</w:instrText>
      </w:r>
      <w:bookmarkEnd w:id="11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441-0401-JBN-X7GX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生态环境保护工作经费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做好日常环境监管工作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、完善街道基层环境保护机构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、监管辖区内是否有生产生活活动造成环境污染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按照要求和计划完成环境监管任务的项目在所有立项项目中的比例（百分比）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工作总结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外宣品发放使用量占生产量的比例（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反映外宣品的使用程度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工作宣传记录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群众对当年辖区环境的整体满意程度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>
      <w:pPr>
        <w:spacing w:line="300" w:lineRule="exact"/>
        <w:ind w:firstLineChars="200" w:firstLine="420"/>
        <w:jc w:val="left"/>
        <w:sectPr w:rsidR="00300F96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00F96" w:rsidRDefault="00300F96">
      <w:pPr>
        <w:spacing w:line="300" w:lineRule="exact"/>
        <w:ind w:firstLineChars="200" w:firstLine="420"/>
        <w:jc w:val="left"/>
      </w:pPr>
    </w:p>
    <w:p w:rsidR="00300F96" w:rsidRDefault="00D51EE5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13</w:t>
      </w:r>
      <w:r>
        <w:rPr>
          <w:rFonts w:ascii="方正仿宋_GBK" w:eastAsia="方正仿宋_GBK" w:hint="eastAsia"/>
          <w:b/>
          <w:sz w:val="28"/>
        </w:rPr>
        <w:t>、直选人员及社区工作者工资及保险绩效目标表</w:t>
      </w:r>
      <w:r w:rsidR="00300F96" w:rsidRPr="00300F96"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2" w:name="_Toc41055840"/>
      <w:r>
        <w:rPr>
          <w:rFonts w:ascii="方正仿宋_GBK" w:eastAsia="方正仿宋_GBK" w:hint="eastAsia"/>
          <w:b/>
          <w:sz w:val="28"/>
        </w:rPr>
        <w:instrText>13</w:instrText>
      </w:r>
      <w:r>
        <w:rPr>
          <w:rFonts w:ascii="方正仿宋_GBK" w:eastAsia="方正仿宋_GBK" w:hint="eastAsia"/>
          <w:b/>
          <w:sz w:val="28"/>
        </w:rPr>
        <w:instrText>、直选人员及社区工作者工资及保险绩效目标表</w:instrText>
      </w:r>
      <w:bookmarkEnd w:id="12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300F96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00F9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441002</w:t>
            </w:r>
            <w:r>
              <w:rPr>
                <w:rFonts w:ascii="方正书宋_GBK" w:eastAsia="方正书宋_GBK" w:hint="eastAsia"/>
                <w:b/>
              </w:rPr>
              <w:t>秦皇岛市北戴河区西山街道办事处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441-1001-JBN-M3MX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直选人员及社区工作者工资及保险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127.77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127.77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社区干部队伍不断壮大，干部素质有所提高，积极开展各种社区建设及社区服务活动，不断提高居民的满意度。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300F9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300F9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、按时发放直选人员及社区工作者工资</w:t>
            </w:r>
          </w:p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、提升直选人员及社区工作者服务水平</w:t>
            </w:r>
          </w:p>
        </w:tc>
      </w:tr>
    </w:tbl>
    <w:p w:rsidR="00300F96" w:rsidRDefault="00300F96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00F9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拨款单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发放直选人员及社区工作者工资发放完成率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工资表</w:t>
            </w:r>
          </w:p>
        </w:tc>
      </w:tr>
      <w:tr w:rsidR="00300F9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群众对社区工作者工作水平的整体满意度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96" w:rsidRDefault="00D51E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300F96" w:rsidRDefault="00300F96"/>
    <w:sectPr w:rsidR="00300F96" w:rsidSect="00300F9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E5" w:rsidRDefault="00D51EE5" w:rsidP="00D83D45">
      <w:r>
        <w:separator/>
      </w:r>
    </w:p>
  </w:endnote>
  <w:endnote w:type="continuationSeparator" w:id="1">
    <w:p w:rsidR="00D51EE5" w:rsidRDefault="00D51EE5" w:rsidP="00D8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E5" w:rsidRDefault="00D51EE5" w:rsidP="00D83D45">
      <w:r>
        <w:separator/>
      </w:r>
    </w:p>
  </w:footnote>
  <w:footnote w:type="continuationSeparator" w:id="1">
    <w:p w:rsidR="00D51EE5" w:rsidRDefault="00D51EE5" w:rsidP="00D8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300F96"/>
    <w:rsid w:val="00360E66"/>
    <w:rsid w:val="005F0E97"/>
    <w:rsid w:val="00954C5D"/>
    <w:rsid w:val="00D51EE5"/>
    <w:rsid w:val="00D83D45"/>
    <w:rsid w:val="00EE586B"/>
    <w:rsid w:val="0A7C5AFA"/>
    <w:rsid w:val="2E691611"/>
    <w:rsid w:val="5BFA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0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0F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0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