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宋体"/>
          <w:sz w:val="72"/>
        </w:rPr>
      </w:pPr>
      <w:r>
        <w:rPr>
          <w:rFonts w:hint="eastAsia" w:ascii="方正小标宋_GBK" w:eastAsia="方正小标宋_GBK"/>
          <w:sz w:val="72"/>
        </w:rPr>
        <w:t>统计局</w:t>
      </w:r>
    </w:p>
    <w:p>
      <w:pPr>
        <w:jc w:val="center"/>
        <w:rPr>
          <w:rFonts w:hint="eastAsia" w:ascii="Times New Roman" w:hAnsi="宋体"/>
          <w:sz w:val="72"/>
        </w:rPr>
      </w:pPr>
      <w:r>
        <w:rPr>
          <w:rFonts w:hint="eastAsia" w:ascii="方正小标宋_GBK" w:eastAsia="方正小标宋_GBK"/>
          <w:sz w:val="72"/>
        </w:rPr>
        <w:t>2021年部门预算绩效文本</w:t>
      </w:r>
    </w:p>
    <w:p>
      <w:pPr>
        <w:jc w:val="center"/>
        <w:rPr>
          <w:rFonts w:ascii="Times New Roman" w:hAnsi="宋体"/>
        </w:rPr>
      </w:pP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hint="eastAsia" w:ascii="Times New Roman" w:hAnsi="宋体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统计局编制</w:t>
      </w:r>
    </w:p>
    <w:p>
      <w:pPr>
        <w:jc w:val="center"/>
        <w:rPr>
          <w:rFonts w:hint="eastAsia" w:ascii="Times New Roman" w:hAnsi="宋体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秦皇岛市北戴河区财政局审核</w:t>
      </w:r>
    </w:p>
    <w:p>
      <w:pPr>
        <w:widowControl/>
        <w:jc w:val="left"/>
      </w:pPr>
      <w:r>
        <w:br w:type="page"/>
      </w:r>
    </w:p>
    <w:p>
      <w:pPr>
        <w:jc w:val="center"/>
        <w:rPr>
          <w:rFonts w:ascii="Times New Roman" w:hAnsi="宋体"/>
        </w:rPr>
      </w:pPr>
      <w:bookmarkStart w:id="10" w:name="_GoBack"/>
      <w:bookmarkEnd w:id="10"/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宋体"/>
          <w:sz w:val="36"/>
        </w:rPr>
      </w:pPr>
      <w:r>
        <w:rPr>
          <w:rFonts w:ascii="方正小标宋_GBK" w:eastAsia="方正小标宋_GBK"/>
          <w:sz w:val="36"/>
        </w:rPr>
        <w:t xml:space="preserve"> </w:t>
      </w:r>
    </w:p>
    <w:p>
      <w:pPr>
        <w:jc w:val="center"/>
        <w:outlineLvl w:val="0"/>
        <w:rPr>
          <w:rFonts w:hint="eastAsia" w:ascii="Times New Roman" w:hAnsi="宋体"/>
          <w:sz w:val="36"/>
        </w:rPr>
      </w:pPr>
      <w:r>
        <w:rPr>
          <w:rFonts w:hint="eastAsia" w:ascii="方正小标宋_GBK" w:eastAsia="方正小标宋_GBK"/>
          <w:sz w:val="36"/>
        </w:rPr>
        <w:t>目    录</w:t>
      </w:r>
    </w:p>
    <w:p>
      <w:pPr>
        <w:jc w:val="center"/>
        <w:rPr>
          <w:rFonts w:ascii="Times New Roman" w:hAnsi="宋体"/>
          <w:sz w:val="30"/>
        </w:rPr>
      </w:pPr>
      <w:r>
        <w:rPr>
          <w:rFonts w:ascii="方正小标宋_GBK" w:eastAsia="方正小标宋_GBK"/>
          <w:sz w:val="30"/>
        </w:rPr>
        <w:t xml:space="preserve"> </w:t>
      </w:r>
    </w:p>
    <w:p>
      <w:pPr>
        <w:jc w:val="center"/>
        <w:rPr>
          <w:rFonts w:hint="eastAsia" w:ascii="Times New Roman" w:hAnsi="宋体"/>
          <w:sz w:val="30"/>
        </w:rPr>
      </w:pPr>
      <w:r>
        <w:rPr>
          <w:rFonts w:hint="eastAsia" w:ascii="方正小标宋_GBK" w:eastAsia="方正小标宋_GBK"/>
          <w:sz w:val="30"/>
        </w:rPr>
        <w:t>第一部分 部门整体绩效目标</w:t>
      </w:r>
    </w:p>
    <w:p>
      <w:pPr>
        <w:pStyle w:val="5"/>
        <w:tabs>
          <w:tab w:val="right" w:leader="dot" w:pos="9289"/>
        </w:tabs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TOC \o "2-2" \h \z \u \t "-1"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"_Toc62824084"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hint="eastAsia" w:ascii="Times New Roman" w:eastAsia="方正仿宋_GBK"/>
          <w:sz w:val="28"/>
          <w:u w:val="none"/>
        </w:rPr>
        <w:t>一、总体绩效目标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_Toc62824084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</w:t>
      </w:r>
      <w:r>
        <w:rPr>
          <w:rFonts w:ascii="Times New Roman" w:eastAsia="方正仿宋_GBK"/>
          <w:sz w:val="28"/>
        </w:rPr>
        <w:fldChar w:fldCharType="end"/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pStyle w:val="5"/>
        <w:tabs>
          <w:tab w:val="right" w:leader="dot" w:pos="9289"/>
        </w:tabs>
        <w:rPr>
          <w:rFonts w:ascii="Times New Roman" w:eastAsia="方正仿宋_GBK"/>
          <w:sz w:val="28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"_Toc62824085"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hint="eastAsia" w:ascii="Times New Roman" w:eastAsia="方正仿宋_GBK"/>
          <w:sz w:val="28"/>
          <w:u w:val="none"/>
        </w:rPr>
        <w:t>二、分项绩效目标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_Toc62824085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</w:t>
      </w:r>
      <w:r>
        <w:rPr>
          <w:rFonts w:ascii="Times New Roman" w:eastAsia="方正仿宋_GBK"/>
          <w:sz w:val="28"/>
        </w:rPr>
        <w:fldChar w:fldCharType="end"/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pStyle w:val="5"/>
        <w:tabs>
          <w:tab w:val="right" w:leader="dot" w:pos="9289"/>
        </w:tabs>
        <w:rPr>
          <w:rFonts w:ascii="Times New Roman" w:eastAsia="方正仿宋_GBK"/>
          <w:sz w:val="28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"_Toc62824086"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hint="eastAsia" w:ascii="Times New Roman" w:eastAsia="方正仿宋_GBK"/>
          <w:sz w:val="28"/>
          <w:u w:val="none"/>
        </w:rPr>
        <w:t>三、工作保障措施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_Toc62824086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5</w:t>
      </w:r>
      <w:r>
        <w:rPr>
          <w:rFonts w:ascii="Times New Roman" w:eastAsia="方正仿宋_GBK"/>
          <w:sz w:val="28"/>
        </w:rPr>
        <w:fldChar w:fldCharType="end"/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ind w:left="420" w:leftChars="200"/>
        <w:jc w:val="center"/>
        <w:rPr>
          <w:rFonts w:ascii="Times New Roman" w:hAnsi="宋体"/>
        </w:rPr>
      </w:pPr>
      <w:r>
        <w:rPr>
          <w:rFonts w:ascii="Times New Roman" w:eastAsia="方正仿宋_GBK"/>
          <w:sz w:val="28"/>
        </w:rPr>
        <w:fldChar w:fldCharType="end"/>
      </w:r>
    </w:p>
    <w:p>
      <w:pPr>
        <w:jc w:val="center"/>
        <w:rPr>
          <w:rFonts w:hint="eastAsia" w:ascii="Times New Roman" w:hAnsi="宋体"/>
          <w:sz w:val="30"/>
        </w:rPr>
      </w:pPr>
      <w:r>
        <w:rPr>
          <w:rFonts w:hint="eastAsia" w:ascii="方正小标宋_GBK" w:eastAsia="方正小标宋_GBK"/>
          <w:sz w:val="30"/>
        </w:rPr>
        <w:t>第二部分 预算项目绩效目标</w:t>
      </w:r>
    </w:p>
    <w:p>
      <w:pPr>
        <w:pStyle w:val="4"/>
        <w:tabs>
          <w:tab w:val="right" w:leader="dot" w:pos="9289"/>
        </w:tabs>
        <w:ind w:left="420" w:leftChars="200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TOC \o "4-4" \h \z \u \t "-1"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"_Toc62824087"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ascii="Times New Roman" w:eastAsia="方正仿宋_GBK"/>
          <w:sz w:val="28"/>
          <w:u w:val="none"/>
        </w:rPr>
        <w:t>1.</w:t>
      </w:r>
      <w:r>
        <w:rPr>
          <w:rStyle w:val="9"/>
          <w:rFonts w:hint="eastAsia" w:ascii="Times New Roman" w:eastAsia="方正仿宋_GBK"/>
          <w:sz w:val="28"/>
          <w:u w:val="none"/>
        </w:rPr>
        <w:t>人事代理经费绩效目标表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_Toc62824087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8</w:t>
      </w:r>
      <w:r>
        <w:rPr>
          <w:rFonts w:ascii="Times New Roman" w:eastAsia="方正仿宋_GBK"/>
          <w:sz w:val="28"/>
        </w:rPr>
        <w:fldChar w:fldCharType="end"/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pStyle w:val="4"/>
        <w:tabs>
          <w:tab w:val="right" w:leader="dot" w:pos="9289"/>
        </w:tabs>
        <w:ind w:left="420" w:leftChars="200"/>
        <w:rPr>
          <w:rFonts w:ascii="Times New Roman" w:eastAsia="方正仿宋_GBK"/>
          <w:sz w:val="28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"_Toc62824088"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ascii="Times New Roman" w:eastAsia="方正仿宋_GBK"/>
          <w:sz w:val="28"/>
          <w:u w:val="none"/>
        </w:rPr>
        <w:t>2.</w:t>
      </w:r>
      <w:r>
        <w:rPr>
          <w:rStyle w:val="9"/>
          <w:rFonts w:hint="eastAsia" w:ascii="Times New Roman" w:eastAsia="方正仿宋_GBK"/>
          <w:sz w:val="28"/>
          <w:u w:val="none"/>
        </w:rPr>
        <w:t>统计调查人员经费绩效目标表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_Toc62824088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9</w:t>
      </w:r>
      <w:r>
        <w:rPr>
          <w:rFonts w:ascii="Times New Roman" w:eastAsia="方正仿宋_GBK"/>
          <w:sz w:val="28"/>
        </w:rPr>
        <w:fldChar w:fldCharType="end"/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pStyle w:val="4"/>
        <w:tabs>
          <w:tab w:val="right" w:leader="dot" w:pos="9289"/>
        </w:tabs>
        <w:ind w:left="420" w:leftChars="200"/>
        <w:rPr>
          <w:rFonts w:ascii="Times New Roman" w:eastAsia="方正仿宋_GBK"/>
          <w:sz w:val="28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"_Toc62824089"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ascii="Times New Roman" w:eastAsia="方正仿宋_GBK"/>
          <w:sz w:val="28"/>
          <w:u w:val="none"/>
        </w:rPr>
        <w:t>3.</w:t>
      </w:r>
      <w:r>
        <w:rPr>
          <w:rStyle w:val="9"/>
          <w:rFonts w:hint="eastAsia" w:ascii="Times New Roman" w:eastAsia="方正仿宋_GBK"/>
          <w:sz w:val="28"/>
          <w:u w:val="none"/>
        </w:rPr>
        <w:t>人口普查（人普镇街村居抽调人员补助）绩效目标表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_Toc62824089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10</w:t>
      </w:r>
      <w:r>
        <w:rPr>
          <w:rFonts w:ascii="Times New Roman" w:eastAsia="方正仿宋_GBK"/>
          <w:sz w:val="28"/>
        </w:rPr>
        <w:fldChar w:fldCharType="end"/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pStyle w:val="4"/>
        <w:tabs>
          <w:tab w:val="right" w:leader="dot" w:pos="9289"/>
        </w:tabs>
        <w:ind w:left="420" w:leftChars="200"/>
        <w:rPr>
          <w:rFonts w:ascii="Times New Roman" w:eastAsia="方正仿宋_GBK"/>
          <w:sz w:val="28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"_Toc62824090"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ascii="Times New Roman" w:eastAsia="方正仿宋_GBK"/>
          <w:sz w:val="28"/>
          <w:u w:val="none"/>
        </w:rPr>
        <w:t>4.</w:t>
      </w:r>
      <w:r>
        <w:rPr>
          <w:rStyle w:val="9"/>
          <w:rFonts w:hint="eastAsia" w:ascii="Times New Roman" w:eastAsia="方正仿宋_GBK"/>
          <w:sz w:val="28"/>
          <w:u w:val="none"/>
        </w:rPr>
        <w:t>统计专网建设运行费绩效目标表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_Toc62824090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11</w:t>
      </w:r>
      <w:r>
        <w:rPr>
          <w:rFonts w:ascii="Times New Roman" w:eastAsia="方正仿宋_GBK"/>
          <w:sz w:val="28"/>
        </w:rPr>
        <w:fldChar w:fldCharType="end"/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pStyle w:val="4"/>
        <w:tabs>
          <w:tab w:val="right" w:leader="dot" w:pos="9289"/>
        </w:tabs>
        <w:ind w:left="420" w:leftChars="200"/>
        <w:rPr>
          <w:rFonts w:ascii="Times New Roman" w:eastAsia="方正仿宋_GBK"/>
          <w:sz w:val="28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"_Toc62824091"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ascii="Times New Roman" w:eastAsia="方正仿宋_GBK"/>
          <w:sz w:val="28"/>
          <w:u w:val="none"/>
        </w:rPr>
        <w:t>5.</w:t>
      </w:r>
      <w:r>
        <w:rPr>
          <w:rStyle w:val="9"/>
          <w:rFonts w:hint="eastAsia" w:ascii="Times New Roman" w:eastAsia="方正仿宋_GBK"/>
          <w:sz w:val="28"/>
          <w:u w:val="none"/>
        </w:rPr>
        <w:t>代理记账经费绩效目标表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_Toc62824091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12</w:t>
      </w:r>
      <w:r>
        <w:rPr>
          <w:rFonts w:ascii="Times New Roman" w:eastAsia="方正仿宋_GBK"/>
          <w:sz w:val="28"/>
        </w:rPr>
        <w:fldChar w:fldCharType="end"/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pStyle w:val="4"/>
        <w:tabs>
          <w:tab w:val="right" w:leader="dot" w:pos="9289"/>
        </w:tabs>
        <w:ind w:left="420" w:leftChars="200"/>
        <w:rPr>
          <w:rFonts w:ascii="Times New Roman" w:eastAsia="方正仿宋_GBK"/>
          <w:sz w:val="28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"_Toc62824092"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ascii="Times New Roman" w:eastAsia="方正仿宋_GBK"/>
          <w:sz w:val="28"/>
          <w:u w:val="none"/>
        </w:rPr>
        <w:t>6.</w:t>
      </w:r>
      <w:r>
        <w:rPr>
          <w:rStyle w:val="9"/>
          <w:rFonts w:hint="eastAsia" w:ascii="Times New Roman" w:eastAsia="方正仿宋_GBK"/>
          <w:sz w:val="28"/>
          <w:u w:val="none"/>
        </w:rPr>
        <w:t>统计抽样调查绩效目标表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_Toc62824092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13</w:t>
      </w:r>
      <w:r>
        <w:rPr>
          <w:rFonts w:ascii="Times New Roman" w:eastAsia="方正仿宋_GBK"/>
          <w:sz w:val="28"/>
        </w:rPr>
        <w:fldChar w:fldCharType="end"/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pStyle w:val="4"/>
        <w:tabs>
          <w:tab w:val="right" w:leader="dot" w:pos="9289"/>
        </w:tabs>
        <w:ind w:left="420" w:leftChars="200"/>
        <w:rPr>
          <w:rFonts w:ascii="Times New Roman" w:eastAsia="方正仿宋_GBK"/>
          <w:sz w:val="28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"_Toc62824093"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ascii="Times New Roman" w:eastAsia="方正仿宋_GBK"/>
          <w:sz w:val="28"/>
          <w:u w:val="none"/>
        </w:rPr>
        <w:t>7.</w:t>
      </w:r>
      <w:r>
        <w:rPr>
          <w:rStyle w:val="9"/>
          <w:rFonts w:hint="eastAsia" w:ascii="Times New Roman" w:eastAsia="方正仿宋_GBK"/>
          <w:sz w:val="28"/>
          <w:u w:val="none"/>
        </w:rPr>
        <w:t>人口普查绩效目标表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_Toc62824093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14</w:t>
      </w:r>
      <w:r>
        <w:rPr>
          <w:rFonts w:ascii="Times New Roman" w:eastAsia="方正仿宋_GBK"/>
          <w:sz w:val="28"/>
        </w:rPr>
        <w:fldChar w:fldCharType="end"/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ind w:left="420" w:leftChars="200"/>
        <w:jc w:val="center"/>
        <w:rPr>
          <w:rFonts w:ascii="Times New Roman" w:hAnsi="宋体"/>
        </w:rPr>
      </w:pPr>
      <w:r>
        <w:rPr>
          <w:rFonts w:ascii="Times New Roman" w:eastAsia="方正仿宋_GBK"/>
          <w:sz w:val="28"/>
        </w:rPr>
        <w:fldChar w:fldCharType="end"/>
      </w:r>
    </w:p>
    <w:p>
      <w:pPr>
        <w:jc w:val="center"/>
        <w:sectPr>
          <w:footerReference r:id="rId9" w:type="default"/>
          <w:pgSz w:w="11907" w:h="16839"/>
          <w:pgMar w:top="1984" w:right="1304" w:bottom="1134" w:left="1304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_GBK" w:eastAsia="方正小标宋_GBK"/>
          <w:sz w:val="44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宋体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>
      <w:pPr>
        <w:jc w:val="center"/>
        <w:rPr>
          <w:rFonts w:hint="eastAsia"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第一部分</w:t>
      </w:r>
    </w:p>
    <w:p>
      <w:pPr>
        <w:jc w:val="center"/>
        <w:outlineLvl w:val="0"/>
        <w:rPr>
          <w:rFonts w:hint="eastAsia"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部门整体绩效目标</w:t>
      </w:r>
    </w:p>
    <w:p>
      <w:pPr>
        <w:jc w:val="center"/>
        <w:rPr>
          <w:rFonts w:ascii="Times New Roman" w:hAnsi="宋体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>
      <w:pPr>
        <w:spacing w:before="156" w:beforeLines="50" w:after="156" w:afterLines="50"/>
        <w:ind w:firstLine="560" w:firstLineChars="200"/>
        <w:jc w:val="left"/>
        <w:outlineLvl w:val="1"/>
        <w:rPr>
          <w:rFonts w:ascii="Times New Roman" w:hAnsi="宋体"/>
          <w:sz w:val="28"/>
        </w:rPr>
      </w:pPr>
      <w:bookmarkStart w:id="0" w:name="_Toc62824084"/>
      <w:r>
        <w:rPr>
          <w:rFonts w:hint="eastAsia" w:ascii="方正黑体_GBK" w:eastAsia="方正黑体_GBK"/>
          <w:sz w:val="28"/>
        </w:rPr>
        <w:t>一、总体绩效目标</w:t>
      </w:r>
      <w:bookmarkEnd w:id="0"/>
      <w:r>
        <w:fldChar w:fldCharType="begin"/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hint="eastAsia" w:ascii="方正黑体_GBK" w:eastAsia="方正黑体_GBK"/>
          <w:sz w:val="28"/>
        </w:rPr>
        <w:instrText xml:space="preserve">TC 总体绩效目标 \f A \l 1</w:instrText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ascii="方正黑体_GBK" w:eastAsia="方正黑体_GBK"/>
          <w:sz w:val="28"/>
        </w:rPr>
        <w:fldChar w:fldCharType="end"/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组织工业、农业、社会、教育、节能、卫生等涉及相关行业的专项统计调查监测和国情国力普查，收集、整理统计数据，提供咨询建议。完成全区各行业统计调查，收集、汇总、整理和提供统计数据，定期发布统计信息和统计分析，为经济决策提供重要依据。健全统计专网，完善基本单位名录库。保障统计执法、统计人员上岗资格认定、职称考试等全市统计专业技术队伍建设。以一贯之统筹抓好工业、服务业、贸易、房地产业、建筑业、农业领域统计，人口抽样调查等统计，加强数据审核，做好名录库维护等工作，强化月度、季度、半年、年度主要宏观指标监测，加大数据分析力度，提供精准匹配的统计数据服务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</w:p>
    <w:p>
      <w:pPr>
        <w:spacing w:before="156" w:beforeLines="50" w:after="156" w:afterLines="50" w:line="500" w:lineRule="exact"/>
        <w:ind w:firstLine="560" w:firstLineChars="200"/>
        <w:jc w:val="left"/>
        <w:outlineLvl w:val="1"/>
        <w:rPr>
          <w:rFonts w:ascii="Times New Roman" w:hAnsi="宋体"/>
          <w:sz w:val="28"/>
        </w:rPr>
      </w:pPr>
      <w:bookmarkStart w:id="1" w:name="_Toc62824085"/>
      <w:r>
        <w:rPr>
          <w:rFonts w:hint="eastAsia" w:ascii="方正黑体_GBK" w:eastAsia="方正黑体_GBK"/>
          <w:sz w:val="28"/>
        </w:rPr>
        <w:t>二、分项绩效目标</w:t>
      </w:r>
      <w:bookmarkEnd w:id="1"/>
      <w:r>
        <w:fldChar w:fldCharType="begin"/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hint="eastAsia" w:ascii="方正黑体_GBK" w:eastAsia="方正黑体_GBK"/>
          <w:sz w:val="28"/>
        </w:rPr>
        <w:instrText xml:space="preserve">TC 分项绩效目标 \f A \l 1</w:instrText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ascii="方正黑体_GBK" w:eastAsia="方正黑体_GBK"/>
          <w:sz w:val="28"/>
        </w:rPr>
        <w:fldChar w:fldCharType="end"/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（一）统计抽样调查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绩效目标：统计抽样调查的绩效目标是组织开展专项抽样调查工作，了解基层情况和动态提供统计信息和咨询建议。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绩效指标：</w:t>
      </w:r>
    </w:p>
    <w:tbl>
      <w:tblPr>
        <w:tblStyle w:val="6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一级指标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二级指标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三级指标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绩效指标描述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指标值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产出指标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数量指标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调查户占总户数比重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完成统计抽样调查任务，反映当地经济形势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≥90%及以上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效果指标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经济效益指标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调查数量占总数比重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调查数量占总数比重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≥90%及以上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满意度指标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服务对象满意度指标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服务对象满意度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调查对象对服务满意度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≥90%及以上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</w:tbl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（二）国情国力普查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绩效目标：国情国力普查的绩效目标是按照国家统计局、财政部关于印发《关于统计部门周期性普查和大型调查经费开支规定》，分年度完成普查工作，确保人口普查的顺利完成。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绩效指标：</w:t>
      </w:r>
    </w:p>
    <w:tbl>
      <w:tblPr>
        <w:tblStyle w:val="6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一级指标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二级指标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三级指标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绩效指标描述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指标值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产出指标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数量指标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培训活动组织率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实际召开培训次数占应组织的比例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≥95%及以上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效果指标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社会效益指标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培训活动实现率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实际完成的培训活动实现比例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≥95%及以上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满意度指标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服务对象满意度指标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培训满意度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完善培训制度，提高培训质量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≥95%及以上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</w:tbl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（三）专项统计调查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绩效目标：专项统计调查的绩效目标是组织开展专项统计调查工作，了解基层情况和动态提供统计信息和咨询建议。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绩效指标：</w:t>
      </w:r>
    </w:p>
    <w:tbl>
      <w:tblPr>
        <w:tblStyle w:val="6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一级指标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二级指标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三级指标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绩效指标描述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指标值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产出指标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质量指标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工资保障率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按时保障工资率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≥90%以上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效果指标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可持续影响指标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长期使用性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能够长期较好地开展统计工作，保障统计调查人员工资。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≥90%以上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满意度指标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服务对象满意度指标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群众满意度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调查、普查工作满意度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≥90%以上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</w:tbl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（四）统计专网建设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绩效目标：统计专网建设的绩效目标是保障统计专网正常运行，基本单位名录库及时更新。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绩效指标：</w:t>
      </w:r>
    </w:p>
    <w:tbl>
      <w:tblPr>
        <w:tblStyle w:val="6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一级指标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二级指标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三级指标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绩效指标描述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指标值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产出指标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质量指标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断网率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断网频率占全年比重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≥90%及以上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效果指标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可持续影响指标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长期使用性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能够长期较好地开展统计报表催报、审核等需求。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≥90%及以上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满意度指标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服务对象满意度指标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服务对象满意度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统计人员使用网络满意度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≥90%及以上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</w:tbl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（五）统计政务管理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 xml:space="preserve">绩效目标：统计政务管理的绩效目标是保障机关正常运转。开展统计执法检查和培训工作，防范统计违法现象的发生；拟定全区统计教育培训制度、规划等，统一归口管理指导全区统计教育培训工作； 开展全区统计专业技术人员职称资格考试和评定工作。 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绩效指标：</w:t>
      </w:r>
    </w:p>
    <w:tbl>
      <w:tblPr>
        <w:tblStyle w:val="6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一级指标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二级指标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三级指标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绩效指标描述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指标值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产出指标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数量指标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培训活动组织率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实际召开培训次数占应组织的比例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≥95%及以上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效果指标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社会效益指标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培训活动实现率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实际完成的培训活动实现比例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≥95%及以上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满意度指标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服务对象满意度指标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培训满意度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完善培训制度，提高培训质量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  <w:r>
              <w:rPr>
                <w:rFonts w:ascii="Times New Roman" w:eastAsia="方正仿宋_GBK"/>
                <w:sz w:val="28"/>
              </w:rPr>
              <w:t>≥95%及以上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eastAsia="方正仿宋_GBK"/>
                <w:sz w:val="28"/>
              </w:rPr>
            </w:pPr>
          </w:p>
        </w:tc>
      </w:tr>
    </w:tbl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</w:p>
    <w:p>
      <w:pPr>
        <w:spacing w:before="156" w:beforeLines="50" w:after="156" w:afterLines="50" w:line="500" w:lineRule="exact"/>
        <w:ind w:firstLine="560" w:firstLineChars="200"/>
        <w:jc w:val="left"/>
        <w:outlineLvl w:val="1"/>
        <w:rPr>
          <w:rFonts w:ascii="Times New Roman" w:hAnsi="宋体"/>
          <w:sz w:val="28"/>
        </w:rPr>
      </w:pPr>
      <w:bookmarkStart w:id="2" w:name="_Toc62824086"/>
      <w:r>
        <w:rPr>
          <w:rFonts w:hint="eastAsia" w:ascii="方正黑体_GBK" w:eastAsia="方正黑体_GBK"/>
          <w:sz w:val="28"/>
        </w:rPr>
        <w:t>三、工作保障措施</w:t>
      </w:r>
      <w:bookmarkEnd w:id="2"/>
      <w:r>
        <w:fldChar w:fldCharType="begin"/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hint="eastAsia" w:ascii="方正黑体_GBK" w:eastAsia="方正黑体_GBK"/>
          <w:sz w:val="28"/>
        </w:rPr>
        <w:instrText xml:space="preserve">TC 工作保障措施 \f A \l 1</w:instrText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ascii="方正黑体_GBK" w:eastAsia="方正黑体_GBK"/>
          <w:sz w:val="28"/>
        </w:rPr>
        <w:fldChar w:fldCharType="end"/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一是加强统计法制宣传。创新宣传形式，丰富宣传内容，利用好普查宣传、法制宣传月、统计信息网等宣传平台，不断扩充完善统计法制宣传阵地。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二是强化数据质量，加强统计执法力度。依法重点对全区四上“企业”开展一次统计调查和督导检查，严肃查处调查单位在联网直报中弄虚作假和瞒报、拒报统计资料等违法行为，确保源头统计数据客观真实。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三是加强网络安全建设。加强对全区网络运行的安全管理，在统计内、外网络接入端完成防火墙的部署和应用，确保主干网络的高效、安全、稳定，申请专项资金维护统计专网。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四是加强基层应用培训。加大基层统计人员计算机业务培训力度，强化统计人员信息网络安全意识，提高信息应用和数据处理水平，造就一支既懂计算机又懂统计业务的复合型统计人才队伍。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五是组织完成国家部署的国情国力普查，计划并组织实施，汇总、整理和提供有关方面的统计数据，成立普查办公室，组织专人负责，从其他单位抽调大量人员协助完成普查，通过多种媒体方式积极宣传普查，并向财政申请资金支持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</w:p>
    <w:p>
      <w:pPr>
        <w:spacing w:before="156" w:beforeLines="50" w:after="156" w:afterLines="50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p>
      <w:pPr>
        <w:spacing w:before="156" w:beforeLines="50" w:after="156" w:afterLines="50"/>
        <w:ind w:firstLine="560" w:firstLineChars="200"/>
        <w:jc w:val="center"/>
        <w:rPr>
          <w:rFonts w:ascii="Times New Roman" w:eastAsia="方正仿宋_GBK"/>
          <w:sz w:val="28"/>
        </w:rPr>
        <w:sectPr>
          <w:footerReference r:id="rId10" w:type="default"/>
          <w:pgSz w:w="11907" w:h="16839"/>
          <w:pgMar w:top="1984" w:right="1304" w:bottom="1134" w:left="1304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ascii="Times New Roman" w:hAnsi="宋体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rPr>
          <w:rFonts w:ascii="Times New Roman" w:hAnsi="宋体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rPr>
          <w:rFonts w:ascii="Times New Roman" w:hAnsi="宋体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jc w:val="center"/>
        <w:rPr>
          <w:rFonts w:hint="eastAsia"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第二部分</w:t>
      </w:r>
    </w:p>
    <w:p>
      <w:pPr>
        <w:jc w:val="center"/>
        <w:rPr>
          <w:rFonts w:ascii="Times New Roman" w:hAnsi="宋体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>
      <w:pPr>
        <w:jc w:val="center"/>
        <w:outlineLvl w:val="0"/>
        <w:rPr>
          <w:rFonts w:hint="eastAsia"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预算项目绩效目标</w:t>
      </w:r>
    </w:p>
    <w:p>
      <w:pPr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p>
      <w:pPr>
        <w:jc w:val="center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jc w:val="center"/>
      </w:pPr>
    </w:p>
    <w:p>
      <w:pPr>
        <w:ind w:firstLine="562" w:firstLineChars="200"/>
        <w:jc w:val="left"/>
        <w:outlineLvl w:val="3"/>
        <w:rPr>
          <w:rFonts w:ascii="Times New Roman" w:hAnsi="宋体"/>
          <w:b/>
          <w:sz w:val="28"/>
        </w:rPr>
      </w:pPr>
      <w:bookmarkStart w:id="3" w:name="_Toc62824087"/>
      <w:r>
        <w:rPr>
          <w:rFonts w:hint="eastAsia" w:ascii="方正仿宋_GBK" w:eastAsia="方正仿宋_GBK"/>
          <w:b/>
          <w:sz w:val="28"/>
        </w:rPr>
        <w:t>1.人事代理经费绩效目标表</w:t>
      </w:r>
      <w:bookmarkEnd w:id="3"/>
      <w: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1、人事代理经费绩效目标表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410001</w:t>
            </w:r>
            <w:r>
              <w:rPr>
                <w:rFonts w:hint="eastAsia" w:ascii="方正书宋_GBK" w:eastAsia="方正书宋_GBK"/>
                <w:b/>
              </w:rPr>
              <w:t>秦皇岛市北戴河区统计局</w:t>
            </w:r>
            <w:r>
              <w:rPr>
                <w:rFonts w:ascii="方正书宋_GBK" w:eastAsia="方正书宋_GBK"/>
                <w:b/>
              </w:rPr>
              <w:t>(</w:t>
            </w:r>
            <w:r>
              <w:rPr>
                <w:rFonts w:hint="eastAsia" w:ascii="方正书宋_GBK" w:eastAsia="方正书宋_GBK"/>
                <w:b/>
              </w:rPr>
              <w:t>本级</w:t>
            </w:r>
            <w:r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130304217M13G7UBD1ERR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人事代理经费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10.79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10.79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人事代理人员的工资保险，日常办公费用。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25.00%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50.00%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75.00%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</w:t>
            </w:r>
            <w:r>
              <w:rPr>
                <w:rFonts w:hint="eastAsia" w:ascii="方正书宋_GBK" w:eastAsia="方正书宋_GBK"/>
              </w:rPr>
              <w:t>主要用于人员工资福利等支出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</w:t>
            </w:r>
            <w:r>
              <w:rPr>
                <w:rFonts w:hint="eastAsia" w:ascii="方正书宋_GBK" w:eastAsia="方正书宋_GBK"/>
              </w:rPr>
              <w:t>保障办公正常运转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支付工资及保险人员数量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支付工资及保险人员数量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人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工资（福利）发放精准性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工资福利等发放人员范围的精准性和发放数据的准确性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人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时效指标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工资（福利）发放及时性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工资福利等发放的时效情况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控制在预算资金内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控制在预算资金内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是</w:t>
            </w:r>
            <w:r>
              <w:rPr>
                <w:rFonts w:ascii="方正书宋_GBK" w:eastAsia="方正书宋_GBK"/>
              </w:rPr>
              <w:t>/</w:t>
            </w:r>
            <w:r>
              <w:rPr>
                <w:rFonts w:hint="eastAsia" w:ascii="方正书宋_GBK" w:eastAsia="方正书宋_GBK"/>
              </w:rPr>
              <w:t>否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效益指标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人事代理工作完成率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实际完成量占计划完成量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社会影响力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完成工作任务情况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节约成本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节约资源，降低能耗，实现绿色办公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节约资源，降低能耗，实现绿色办公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长期使用性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能够长期较好地满足工作需求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能够长期较好地满足工作需求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单位人员满意度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单位人员对工资福利等发放工作的满意程度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ind w:firstLine="420" w:firstLineChars="200"/>
        <w:jc w:val="left"/>
      </w:pPr>
    </w:p>
    <w:p>
      <w:pPr>
        <w:ind w:firstLine="562" w:firstLineChars="200"/>
        <w:jc w:val="left"/>
        <w:outlineLvl w:val="3"/>
        <w:rPr>
          <w:rFonts w:ascii="Times New Roman" w:hAnsi="宋体"/>
          <w:b/>
          <w:sz w:val="28"/>
        </w:rPr>
      </w:pPr>
      <w:bookmarkStart w:id="4" w:name="_Toc62824088"/>
      <w:r>
        <w:rPr>
          <w:rFonts w:hint="eastAsia" w:ascii="方正仿宋_GBK" w:eastAsia="方正仿宋_GBK"/>
          <w:b/>
          <w:sz w:val="28"/>
        </w:rPr>
        <w:t>2.统计调查人员经费绩效目标表</w:t>
      </w:r>
      <w:bookmarkEnd w:id="4"/>
      <w: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2、统计调查人员经费绩效目标表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410001</w:t>
            </w:r>
            <w:r>
              <w:rPr>
                <w:rFonts w:hint="eastAsia" w:ascii="方正书宋_GBK" w:eastAsia="方正书宋_GBK"/>
                <w:b/>
              </w:rPr>
              <w:t>秦皇岛市北戴河区统计局</w:t>
            </w:r>
            <w:r>
              <w:rPr>
                <w:rFonts w:ascii="方正书宋_GBK" w:eastAsia="方正书宋_GBK"/>
                <w:b/>
              </w:rPr>
              <w:t>(</w:t>
            </w:r>
            <w:r>
              <w:rPr>
                <w:rFonts w:hint="eastAsia" w:ascii="方正书宋_GBK" w:eastAsia="方正书宋_GBK"/>
                <w:b/>
              </w:rPr>
              <w:t>本级</w:t>
            </w:r>
            <w:r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13030421DW9K7NMRH5S2R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统计调查人员经费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93.36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93.36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统计调查人员的工资补助及调查费用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25.00%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50.00%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75.00%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</w:t>
            </w:r>
            <w:r>
              <w:rPr>
                <w:rFonts w:hint="eastAsia" w:ascii="方正书宋_GBK" w:eastAsia="方正书宋_GBK"/>
              </w:rPr>
              <w:t>保障落实机关统计调查人员的工资补贴待遇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</w:t>
            </w:r>
            <w:r>
              <w:rPr>
                <w:rFonts w:hint="eastAsia" w:ascii="方正书宋_GBK" w:eastAsia="方正书宋_GBK"/>
              </w:rPr>
              <w:t>保障落实机关统计调查人员的公用经费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支付工资及保险人员数量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支付工资及保险人员数量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14</w:t>
            </w:r>
            <w:r>
              <w:rPr>
                <w:rFonts w:hint="eastAsia" w:ascii="方正书宋_GBK" w:eastAsia="方正书宋_GBK"/>
              </w:rPr>
              <w:t>人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工资（福利）发放精准性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工资（福利）发放精准性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14</w:t>
            </w:r>
            <w:r>
              <w:rPr>
                <w:rFonts w:hint="eastAsia" w:ascii="方正书宋_GBK" w:eastAsia="方正书宋_GBK"/>
              </w:rPr>
              <w:t>人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时效指标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资金支付及时率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资金支付及时率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控制在预算资金内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控制在预算资金内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是</w:t>
            </w:r>
            <w:r>
              <w:rPr>
                <w:rFonts w:ascii="方正书宋_GBK" w:eastAsia="方正书宋_GBK"/>
              </w:rPr>
              <w:t>/</w:t>
            </w:r>
            <w:r>
              <w:rPr>
                <w:rFonts w:hint="eastAsia" w:ascii="方正书宋_GBK" w:eastAsia="方正书宋_GBK"/>
              </w:rPr>
              <w:t>否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效益指标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工作完成率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实际完成量占计划完成量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社会影响力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完成工作任务情况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节约成本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节约资源，降低能耗，实现绿色办公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节约资源，降低能耗，实现绿色办公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长期使用性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能够长期较好地满足工作需求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能够长期较好地满足工作需求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单位人员满意度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单位人员对工资福利等发放工作的满意程度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ind w:firstLine="420" w:firstLineChars="200"/>
        <w:jc w:val="left"/>
      </w:pPr>
    </w:p>
    <w:p>
      <w:pPr>
        <w:ind w:firstLine="562" w:firstLineChars="200"/>
        <w:jc w:val="left"/>
        <w:outlineLvl w:val="3"/>
        <w:rPr>
          <w:rFonts w:ascii="Times New Roman" w:hAnsi="宋体"/>
          <w:b/>
          <w:sz w:val="28"/>
        </w:rPr>
      </w:pPr>
      <w:bookmarkStart w:id="5" w:name="_Toc62824089"/>
      <w:r>
        <w:rPr>
          <w:rFonts w:hint="eastAsia" w:ascii="方正仿宋_GBK" w:eastAsia="方正仿宋_GBK"/>
          <w:b/>
          <w:sz w:val="28"/>
        </w:rPr>
        <w:t>3.人口普查（人普镇街村居抽调人员补助）绩效目标表</w:t>
      </w:r>
      <w:bookmarkEnd w:id="5"/>
      <w: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3、人口普查（人普镇街村居抽调人员补助）绩效目标表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410001</w:t>
            </w:r>
            <w:r>
              <w:rPr>
                <w:rFonts w:hint="eastAsia" w:ascii="方正书宋_GBK" w:eastAsia="方正书宋_GBK"/>
                <w:b/>
              </w:rPr>
              <w:t>秦皇岛市北戴河区统计局</w:t>
            </w:r>
            <w:r>
              <w:rPr>
                <w:rFonts w:ascii="方正书宋_GBK" w:eastAsia="方正书宋_GBK"/>
                <w:b/>
              </w:rPr>
              <w:t>(</w:t>
            </w:r>
            <w:r>
              <w:rPr>
                <w:rFonts w:hint="eastAsia" w:ascii="方正书宋_GBK" w:eastAsia="方正书宋_GBK"/>
                <w:b/>
              </w:rPr>
              <w:t>本级</w:t>
            </w:r>
            <w:r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13030421F2LXTMXSQGT13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人口普查（人普镇街村居抽调人员补助）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人普镇街村居抽调人员补助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30.00%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50.00%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</w:t>
            </w:r>
            <w:r>
              <w:rPr>
                <w:rFonts w:hint="eastAsia" w:ascii="方正书宋_GBK" w:eastAsia="方正书宋_GBK"/>
              </w:rPr>
              <w:t>按照国家统计局、财政部关于印发《关于统计部门周期性普查和大型调查经费开支规定》，分年度完成普查工作，确保普查的顺利完成。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</w:t>
            </w:r>
            <w:r>
              <w:rPr>
                <w:rFonts w:hint="eastAsia" w:ascii="方正书宋_GBK" w:eastAsia="方正书宋_GBK"/>
              </w:rPr>
              <w:t>保障落实人口普查人员的工资补贴待遇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培训活动组织率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实际召开培训次数占应组织的比例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设备使用率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反映普查设备使用程度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时效指标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登记完成时间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反映登记完成进度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95.5595%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成本控制率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用以反映项目成本控制情况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效益指标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满足正常办公需求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保障人员正常办公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培训活动实现率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实际完成的培训活动实现比例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节约成本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节约资源，降低能耗，实现绿色办公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节约资源，降低能耗，实现绿色办公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长期使用性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能够长期较好地满足工作需求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能够长期较好地满足工作需求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ind w:firstLine="420" w:firstLineChars="200"/>
        <w:jc w:val="left"/>
      </w:pPr>
    </w:p>
    <w:p>
      <w:pPr>
        <w:ind w:firstLine="562" w:firstLineChars="200"/>
        <w:jc w:val="left"/>
        <w:outlineLvl w:val="3"/>
        <w:rPr>
          <w:rFonts w:ascii="Times New Roman" w:hAnsi="宋体"/>
          <w:b/>
          <w:sz w:val="28"/>
        </w:rPr>
      </w:pPr>
      <w:bookmarkStart w:id="6" w:name="_Toc62824090"/>
      <w:r>
        <w:rPr>
          <w:rFonts w:hint="eastAsia" w:ascii="方正仿宋_GBK" w:eastAsia="方正仿宋_GBK"/>
          <w:b/>
          <w:sz w:val="28"/>
        </w:rPr>
        <w:t>4.统计专网建设运行费绩效目标表</w:t>
      </w:r>
      <w:bookmarkEnd w:id="6"/>
      <w: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4、统计专网建设运行费绩效目标表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410001</w:t>
            </w:r>
            <w:r>
              <w:rPr>
                <w:rFonts w:hint="eastAsia" w:ascii="方正书宋_GBK" w:eastAsia="方正书宋_GBK"/>
                <w:b/>
              </w:rPr>
              <w:t>秦皇岛市北戴河区统计局</w:t>
            </w:r>
            <w:r>
              <w:rPr>
                <w:rFonts w:ascii="方正书宋_GBK" w:eastAsia="方正书宋_GBK"/>
                <w:b/>
              </w:rPr>
              <w:t>(</w:t>
            </w:r>
            <w:r>
              <w:rPr>
                <w:rFonts w:hint="eastAsia" w:ascii="方正书宋_GBK" w:eastAsia="方正书宋_GBK"/>
                <w:b/>
              </w:rPr>
              <w:t>本级</w:t>
            </w:r>
            <w:r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13030421LDWYZZECY119L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统计专网建设运行费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1.40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1.40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网络费用和维护费用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50.00%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75.00%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75.00%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</w:t>
            </w:r>
            <w:r>
              <w:rPr>
                <w:rFonts w:hint="eastAsia" w:ascii="方正书宋_GBK" w:eastAsia="方正书宋_GBK"/>
              </w:rPr>
              <w:t>完成统计专网建设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</w:t>
            </w:r>
            <w:r>
              <w:rPr>
                <w:rFonts w:hint="eastAsia" w:ascii="方正书宋_GBK" w:eastAsia="方正书宋_GBK"/>
              </w:rPr>
              <w:t>保障统计报表业务顺利开展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网络联通率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网络联通率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断网率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断网频率占全年比重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≤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时效指标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业务处理及时性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及时处理业务数占总处理数的比率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9090%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按预算资金完成率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按预算资金完成率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效益指标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节约费用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节约费用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节约费用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业务保障能力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保障统计工作顺利进行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保障统计工作顺利进行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节约成本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节约资源，降低能耗，实现绿色办公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节约成本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长期使用性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能够长期较好地开展统计报表催报、审核等需求。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能够长期较好地开展统计报表催报、审核等需求。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统计人员使用网络满意度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ind w:firstLine="420" w:firstLineChars="200"/>
        <w:jc w:val="left"/>
      </w:pPr>
    </w:p>
    <w:p>
      <w:pPr>
        <w:ind w:firstLine="562" w:firstLineChars="200"/>
        <w:jc w:val="left"/>
        <w:outlineLvl w:val="3"/>
        <w:rPr>
          <w:rFonts w:ascii="Times New Roman" w:hAnsi="宋体"/>
          <w:b/>
          <w:sz w:val="28"/>
        </w:rPr>
      </w:pPr>
      <w:bookmarkStart w:id="7" w:name="_Toc62824091"/>
      <w:r>
        <w:rPr>
          <w:rFonts w:hint="eastAsia" w:ascii="方正仿宋_GBK" w:eastAsia="方正仿宋_GBK"/>
          <w:b/>
          <w:sz w:val="28"/>
        </w:rPr>
        <w:t>5.代理记账经费绩效目标表</w:t>
      </w:r>
      <w:bookmarkEnd w:id="7"/>
      <w: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5、代理记账经费绩效目标表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410001</w:t>
            </w:r>
            <w:r>
              <w:rPr>
                <w:rFonts w:hint="eastAsia" w:ascii="方正书宋_GBK" w:eastAsia="方正书宋_GBK"/>
                <w:b/>
              </w:rPr>
              <w:t>秦皇岛市北戴河区统计局</w:t>
            </w:r>
            <w:r>
              <w:rPr>
                <w:rFonts w:ascii="方正书宋_GBK" w:eastAsia="方正书宋_GBK"/>
                <w:b/>
              </w:rPr>
              <w:t>(</w:t>
            </w:r>
            <w:r>
              <w:rPr>
                <w:rFonts w:hint="eastAsia" w:ascii="方正书宋_GBK" w:eastAsia="方正书宋_GBK"/>
                <w:b/>
              </w:rPr>
              <w:t>本级</w:t>
            </w:r>
            <w:r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13030421WZM9YA11M8AIV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代理记账经费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4.44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4.44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聘用会计公司人员的工资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25.00%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50.00%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75.00%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</w:t>
            </w:r>
            <w:r>
              <w:rPr>
                <w:rFonts w:hint="eastAsia" w:ascii="方正书宋_GBK" w:eastAsia="方正书宋_GBK"/>
              </w:rPr>
              <w:t>保障落实机会计人员的工资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</w:t>
            </w:r>
            <w:r>
              <w:rPr>
                <w:rFonts w:hint="eastAsia" w:ascii="方正书宋_GBK" w:eastAsia="方正书宋_GBK"/>
              </w:rPr>
              <w:t>保证会计工作的顺利开展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办公正常运转率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办公正常运转率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支付工资人员数量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支付工资人员数量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人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时效指标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项目控制预算数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项目控制预算数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项目控制预算数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按项目计划完成工作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按项目计划完成工作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按项目计划完成工作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效益指标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工作完成率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实际完成量占计划完成量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社会影响力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完成工作任务情况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节约成本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节约资源，降低能耗，实现绿色办公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节约资源，降低能耗，实现绿色办公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长期使用性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能够长期较好地满足工作需求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能够长期较好地满足工作需求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ind w:firstLine="420" w:firstLineChars="200"/>
        <w:jc w:val="left"/>
      </w:pPr>
    </w:p>
    <w:p>
      <w:pPr>
        <w:ind w:firstLine="562" w:firstLineChars="200"/>
        <w:jc w:val="left"/>
        <w:outlineLvl w:val="3"/>
        <w:rPr>
          <w:rFonts w:ascii="Times New Roman" w:hAnsi="宋体"/>
          <w:b/>
          <w:sz w:val="28"/>
        </w:rPr>
      </w:pPr>
      <w:bookmarkStart w:id="8" w:name="_Toc62824092"/>
      <w:r>
        <w:rPr>
          <w:rFonts w:hint="eastAsia" w:ascii="方正仿宋_GBK" w:eastAsia="方正仿宋_GBK"/>
          <w:b/>
          <w:sz w:val="28"/>
        </w:rPr>
        <w:t>6.统计抽样调查绩效目标表</w:t>
      </w:r>
      <w:bookmarkEnd w:id="8"/>
      <w: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6、统计抽样调查绩效目标表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410001</w:t>
            </w:r>
            <w:r>
              <w:rPr>
                <w:rFonts w:hint="eastAsia" w:ascii="方正书宋_GBK" w:eastAsia="方正书宋_GBK"/>
                <w:b/>
              </w:rPr>
              <w:t>秦皇岛市北戴河区统计局</w:t>
            </w:r>
            <w:r>
              <w:rPr>
                <w:rFonts w:ascii="方正书宋_GBK" w:eastAsia="方正书宋_GBK"/>
                <w:b/>
              </w:rPr>
              <w:t>(</w:t>
            </w:r>
            <w:r>
              <w:rPr>
                <w:rFonts w:hint="eastAsia" w:ascii="方正书宋_GBK" w:eastAsia="方正书宋_GBK"/>
                <w:b/>
              </w:rPr>
              <w:t>本级</w:t>
            </w:r>
            <w:r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13030421Y9GDKACRH4SQE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统计抽样调查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9.36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9.36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开展城乡一体化调查，人口变动情况调查等调查任务的补助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25.00%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50.00%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75.00%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</w:t>
            </w:r>
            <w:r>
              <w:rPr>
                <w:rFonts w:hint="eastAsia" w:ascii="方正书宋_GBK" w:eastAsia="方正书宋_GBK"/>
              </w:rPr>
              <w:t>开展城乡一体化调查、车流量监测、人口变动调查、劳动力调查等调查任务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</w:t>
            </w:r>
            <w:r>
              <w:rPr>
                <w:rFonts w:hint="eastAsia" w:ascii="方正书宋_GBK" w:eastAsia="方正书宋_GBK"/>
              </w:rPr>
              <w:t>完成统计抽样调查工作并必要分析，对相关经济决策提供重要依据。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调查户占总户数比重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完成统计抽样调查任务，反映当地经济形势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专项统计完成率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反映各类专项统计调查任务的完成程度（包括各项调查报表的月报、季报、年报，完成时间及质量）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时效指标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调查上报及时率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反映在规定时限内及时上报统计数据、报表的情况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成本控制率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用以反映项目成本控制情况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效益指标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工作完成率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实际完成量占计划完成量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社会影响力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完成工作任务情况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节约成本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节约资源，降低能耗，实现绿色办公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节约资源，降低能耗，实现绿色办公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长期使用性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能够长期较好地满足工作需求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能够长期较好地满足工作需求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调查对象对服务满意度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</w:t>
            </w:r>
            <w:r>
              <w:rPr>
                <w:rFonts w:hint="eastAsia" w:ascii="方正书宋_GBK" w:eastAsia="方正书宋_GBK"/>
              </w:rPr>
              <w:t>百分比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年度工作计划</w:t>
            </w: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ind w:firstLine="420" w:firstLineChars="200"/>
        <w:jc w:val="left"/>
      </w:pPr>
    </w:p>
    <w:p>
      <w:pPr>
        <w:ind w:firstLine="562" w:firstLineChars="200"/>
        <w:jc w:val="left"/>
        <w:outlineLvl w:val="3"/>
        <w:rPr>
          <w:rFonts w:ascii="Times New Roman" w:hAnsi="宋体"/>
          <w:b/>
          <w:sz w:val="28"/>
        </w:rPr>
      </w:pPr>
      <w:bookmarkStart w:id="9" w:name="_Toc62824093"/>
      <w:r>
        <w:rPr>
          <w:rFonts w:hint="eastAsia" w:ascii="方正仿宋_GBK" w:eastAsia="方正仿宋_GBK"/>
          <w:b/>
          <w:sz w:val="28"/>
        </w:rPr>
        <w:t>7.人口普查绩效目标表</w:t>
      </w:r>
      <w:bookmarkEnd w:id="9"/>
      <w: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7、人口普查绩效目标表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410001</w:t>
            </w:r>
            <w:r>
              <w:rPr>
                <w:rFonts w:hint="eastAsia" w:ascii="方正书宋_GBK" w:eastAsia="方正书宋_GBK"/>
                <w:b/>
              </w:rPr>
              <w:t>秦皇岛市北戴河区统计局</w:t>
            </w:r>
            <w:r>
              <w:rPr>
                <w:rFonts w:ascii="方正书宋_GBK" w:eastAsia="方正书宋_GBK"/>
                <w:b/>
              </w:rPr>
              <w:t>(</w:t>
            </w:r>
            <w:r>
              <w:rPr>
                <w:rFonts w:hint="eastAsia" w:ascii="方正书宋_GBK" w:eastAsia="方正书宋_GBK"/>
                <w:b/>
              </w:rPr>
              <w:t>本级</w:t>
            </w:r>
            <w:r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13030421Z4DCRRZ69FKAV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人口普查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12.50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12.50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人口普查经费和人员工资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25.00%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50.00%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75.00%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</w:t>
            </w:r>
            <w:r>
              <w:rPr>
                <w:rFonts w:hint="eastAsia" w:ascii="方正书宋_GBK" w:eastAsia="方正书宋_GBK"/>
              </w:rPr>
              <w:t>按照国家统计局、财政部关于印发《关于统计部门周期性普查和大型调查经费开支规定》，分年度完成普查工作，确保普查的顺利完成。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</w:t>
            </w:r>
            <w:r>
              <w:rPr>
                <w:rFonts w:hint="eastAsia" w:ascii="方正书宋_GBK" w:eastAsia="方正书宋_GBK"/>
              </w:rPr>
              <w:t>保障落实人口普查人员的工资补贴待遇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培训活动组织率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实际召开培训次数占应组织的比例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设备使用率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反映普查设备使用程度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时效指标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登记完成时间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反映登记完成进度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95.5595%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成本控制率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用以反映项目成本控制情况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效益指标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满足正常办公需求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保障人员正常办公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培训活动实现率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实际完成的培训活动实现比例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节约成本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节约资源，降低能耗，实现绿色办公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节约资源，降低能耗，实现绿色办公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长期使用性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能够长期较好地满足工作需求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能够长期较好地满足工作需求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</w:tbl>
    <w:p/>
    <w:sectPr>
      <w:pgSz w:w="16838" w:h="12406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15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A0A"/>
    <w:rsid w:val="00146A0A"/>
    <w:rsid w:val="00181943"/>
    <w:rsid w:val="00360E66"/>
    <w:rsid w:val="00430797"/>
    <w:rsid w:val="005F0E97"/>
    <w:rsid w:val="00954C5D"/>
    <w:rsid w:val="0095521B"/>
    <w:rsid w:val="00EE586B"/>
    <w:rsid w:val="75C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4"/>
    <w:basedOn w:val="1"/>
    <w:next w:val="1"/>
    <w:unhideWhenUsed/>
    <w:uiPriority w:val="39"/>
    <w:pPr>
      <w:ind w:left="1260" w:leftChars="600"/>
    </w:pPr>
  </w:style>
  <w:style w:type="paragraph" w:styleId="5">
    <w:name w:val="toc 2"/>
    <w:basedOn w:val="1"/>
    <w:next w:val="1"/>
    <w:unhideWhenUsed/>
    <w:uiPriority w:val="39"/>
    <w:pPr>
      <w:ind w:left="420" w:leftChars="200"/>
    </w:pPr>
  </w:style>
  <w:style w:type="character" w:styleId="8">
    <w:name w:val="page number"/>
    <w:basedOn w:val="7"/>
    <w:semiHidden/>
    <w:unhideWhenUsed/>
    <w:uiPriority w:val="99"/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10</Characters>
  <Lines>1</Lines>
  <Paragraphs>1</Paragraphs>
  <TotalTime>0</TotalTime>
  <ScaleCrop>false</ScaleCrop>
  <LinksUpToDate>false</LinksUpToDate>
  <CharactersWithSpaces>10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2020-05-25T08:11:00Z</dcterms:created>
  <dc:creator>预算编审中心</dc:creator>
  <cp:lastModifiedBy>cwythp</cp:lastModifiedBy>
  <dcterms:modified xsi:type="dcterms:W3CDTF">2021-02-02T02:46:19Z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