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中共秦皇岛市北戴河区委员会党校所属单位</w:t>
      </w: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一、中共秦皇岛市北戴河区委员会党校(本级)收支预算</w:t>
      </w:r>
      <w:r>
        <w:tab/>
      </w:r>
      <w:r>
        <w:fldChar w:fldCharType="begin"/>
      </w:r>
      <w:r>
        <w:instrText xml:space="preserve">PAGEREF _Toc_4_4_0000000019 \h</w:instrText>
      </w:r>
      <w:r>
        <w:fldChar w:fldCharType="separate"/>
      </w:r>
      <w:r>
        <w:t>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一、中共秦皇岛市北戴河区委员会党校(本级)收支预算</w:t>
      </w:r>
      <w:bookmarkEnd w:id="0"/>
    </w:p>
    <w:tbl>
      <w:tblPr>
        <w:tblStyle w:val="6"/>
        <w:tblW w:w="12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4200"/>
        <w:gridCol w:w="1800"/>
        <w:gridCol w:w="420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750" w:type="dxa"/>
            <w:gridSpan w:val="5"/>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0" w:type="dxa"/>
            <w:gridSpan w:val="3"/>
            <w:tcBorders>
              <w:top w:val="nil"/>
              <w:left w:val="nil"/>
              <w:bottom w:val="nil"/>
              <w:right w:val="nil"/>
            </w:tcBorders>
            <w:shd w:val="clear" w:color="auto" w:fill="E4ECF7"/>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预算单位编码及名称：[281001]中共秦皇岛市北戴河区委员会党校(本级)</w:t>
            </w:r>
          </w:p>
        </w:tc>
        <w:tc>
          <w:tcPr>
            <w:tcW w:w="4200" w:type="dxa"/>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1800" w:type="dxa"/>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000" w:type="dxa"/>
            <w:gridSpan w:val="2"/>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6000" w:type="dxa"/>
            <w:gridSpan w:val="2"/>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4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8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4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8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三十、抗疫特别国债安排的支出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收入总计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支出总计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r>
    </w:tbl>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tbl>
      <w:tblPr>
        <w:tblStyle w:val="6"/>
        <w:tblW w:w="20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605"/>
        <w:gridCol w:w="3636"/>
        <w:gridCol w:w="1453"/>
        <w:gridCol w:w="1453"/>
        <w:gridCol w:w="1453"/>
        <w:gridCol w:w="1438"/>
        <w:gridCol w:w="1438"/>
        <w:gridCol w:w="1438"/>
        <w:gridCol w:w="1454"/>
        <w:gridCol w:w="1439"/>
        <w:gridCol w:w="1439"/>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0415" w:type="dxa"/>
            <w:gridSpan w:val="13"/>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400" w:type="dxa"/>
            <w:gridSpan w:val="9"/>
            <w:tcBorders>
              <w:top w:val="nil"/>
              <w:left w:val="nil"/>
              <w:bottom w:val="nil"/>
              <w:right w:val="nil"/>
            </w:tcBorders>
            <w:shd w:val="clear" w:color="auto" w:fill="E4ECF7"/>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预算单位编码及名称：[281001]中共秦皇岛市北戴河区委员会党校(本级)</w:t>
            </w:r>
          </w:p>
        </w:tc>
        <w:tc>
          <w:tcPr>
            <w:tcW w:w="3015" w:type="dxa"/>
            <w:gridSpan w:val="2"/>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650" w:type="dxa"/>
            <w:gridSpan w:val="2"/>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w:t>
            </w:r>
          </w:p>
        </w:tc>
        <w:tc>
          <w:tcPr>
            <w:tcW w:w="15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15" w:type="dxa"/>
            <w:gridSpan w:val="8"/>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w:t>
            </w:r>
          </w:p>
        </w:tc>
        <w:tc>
          <w:tcPr>
            <w:tcW w:w="15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6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财政专户收入</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151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c>
          <w:tcPr>
            <w:tcW w:w="15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1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党委办公厅（室）及相关机构事务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其他党委办公厅（室）及相关机构事务支出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646"/>
        <w:gridCol w:w="3636"/>
        <w:gridCol w:w="1426"/>
        <w:gridCol w:w="1426"/>
        <w:gridCol w:w="1418"/>
        <w:gridCol w:w="1402"/>
        <w:gridCol w:w="1402"/>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475" w:type="dxa"/>
            <w:gridSpan w:val="9"/>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5" w:type="dxa"/>
            <w:gridSpan w:val="5"/>
            <w:tcBorders>
              <w:top w:val="nil"/>
              <w:left w:val="nil"/>
              <w:bottom w:val="nil"/>
              <w:right w:val="nil"/>
            </w:tcBorders>
            <w:shd w:val="clear" w:color="auto" w:fill="E4ECF7"/>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预算单位编码及名称：[281001]中共秦皇岛市北戴河区委员会党校(本级)</w:t>
            </w:r>
          </w:p>
        </w:tc>
        <w:tc>
          <w:tcPr>
            <w:tcW w:w="3000" w:type="dxa"/>
            <w:gridSpan w:val="2"/>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支出功能分类科目</w:t>
            </w:r>
          </w:p>
        </w:tc>
        <w:tc>
          <w:tcPr>
            <w:tcW w:w="15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5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5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5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5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5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72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党委办公厅（室）及相关机构事务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其他党委办公厅（室）及相关机构事务支出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tbl>
      <w:tblPr>
        <w:tblStyle w:val="6"/>
        <w:tblW w:w="16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900"/>
        <w:gridCol w:w="1500"/>
        <w:gridCol w:w="3900"/>
        <w:gridCol w:w="1500"/>
        <w:gridCol w:w="1500"/>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6050" w:type="dxa"/>
            <w:gridSpan w:val="8"/>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50" w:type="dxa"/>
            <w:gridSpan w:val="4"/>
            <w:tcBorders>
              <w:top w:val="nil"/>
              <w:left w:val="nil"/>
              <w:bottom w:val="nil"/>
              <w:right w:val="nil"/>
            </w:tcBorders>
            <w:shd w:val="clear" w:color="auto" w:fill="E4ECF7"/>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预算单位编码及名称：[281001]中共秦皇岛市北戴河区委员会党校(本级)</w:t>
            </w:r>
          </w:p>
        </w:tc>
        <w:tc>
          <w:tcPr>
            <w:tcW w:w="3000" w:type="dxa"/>
            <w:gridSpan w:val="2"/>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400" w:type="dxa"/>
            <w:gridSpan w:val="2"/>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9900" w:type="dxa"/>
            <w:gridSpan w:val="5"/>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39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9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39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三十、抗疫特别国债安排的支出</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收入总计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支出总计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tbl>
      <w:tblPr>
        <w:tblStyle w:val="6"/>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1639"/>
        <w:gridCol w:w="3636"/>
        <w:gridCol w:w="2230"/>
        <w:gridCol w:w="1148"/>
        <w:gridCol w:w="1148"/>
        <w:gridCol w:w="1139"/>
        <w:gridCol w:w="2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875" w:type="dxa"/>
            <w:gridSpan w:val="8"/>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单位预算一般公共预算财政拨款支出表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75" w:type="dxa"/>
            <w:gridSpan w:val="5"/>
            <w:tcBorders>
              <w:top w:val="nil"/>
              <w:left w:val="nil"/>
              <w:bottom w:val="nil"/>
              <w:right w:val="nil"/>
            </w:tcBorders>
            <w:shd w:val="clear" w:color="auto" w:fill="E4ECF7"/>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预算单位编码及名称：[281001]中共秦皇岛市北戴河区委员会党校(本级)</w:t>
            </w:r>
          </w:p>
        </w:tc>
        <w:tc>
          <w:tcPr>
            <w:tcW w:w="2400" w:type="dxa"/>
            <w:gridSpan w:val="2"/>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400" w:type="dxa"/>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支出功能分类科目</w:t>
            </w:r>
          </w:p>
        </w:tc>
        <w:tc>
          <w:tcPr>
            <w:tcW w:w="24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600" w:type="dxa"/>
            <w:gridSpan w:val="3"/>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4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72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4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1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c>
          <w:tcPr>
            <w:tcW w:w="24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党委办公厅（室）及相关机构事务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其他党委办公厅（室）及相关机构事务支出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725"/>
        <w:gridCol w:w="3000"/>
        <w:gridCol w:w="3000"/>
        <w:gridCol w:w="3000"/>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475" w:type="dxa"/>
            <w:gridSpan w:val="6"/>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单位预算政府基金预算财政拨款支出表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5" w:type="dxa"/>
            <w:gridSpan w:val="4"/>
            <w:tcBorders>
              <w:top w:val="nil"/>
              <w:left w:val="nil"/>
              <w:bottom w:val="nil"/>
              <w:right w:val="nil"/>
            </w:tcBorders>
            <w:shd w:val="clear" w:color="auto" w:fill="E4ECF7"/>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预算单位编码及名称：[281001]中共秦皇岛市北戴河区委员会党校(本级)</w:t>
            </w:r>
          </w:p>
        </w:tc>
        <w:tc>
          <w:tcPr>
            <w:tcW w:w="3000" w:type="dxa"/>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支出功能分类科目</w:t>
            </w:r>
          </w:p>
        </w:tc>
        <w:tc>
          <w:tcPr>
            <w:tcW w:w="30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30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72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0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30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30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725"/>
        <w:gridCol w:w="3000"/>
        <w:gridCol w:w="3000"/>
        <w:gridCol w:w="3000"/>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475" w:type="dxa"/>
            <w:gridSpan w:val="6"/>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单位预算国有资本经营预算财政拨款支出表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5" w:type="dxa"/>
            <w:gridSpan w:val="4"/>
            <w:tcBorders>
              <w:top w:val="nil"/>
              <w:left w:val="nil"/>
              <w:bottom w:val="nil"/>
              <w:right w:val="nil"/>
            </w:tcBorders>
            <w:shd w:val="clear" w:color="auto" w:fill="E4ECF7"/>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预算单位编码及名称：[281001]中共秦皇岛市北戴河区委员会党校(本级)</w:t>
            </w:r>
          </w:p>
        </w:tc>
        <w:tc>
          <w:tcPr>
            <w:tcW w:w="3000" w:type="dxa"/>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tcBorders>
              <w:top w:val="nil"/>
              <w:left w:val="nil"/>
              <w:bottom w:val="nil"/>
              <w:right w:val="nil"/>
            </w:tcBorders>
            <w:shd w:val="clear" w:color="auto" w:fill="E4ECF7"/>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支出功能分类科目</w:t>
            </w:r>
          </w:p>
        </w:tc>
        <w:tc>
          <w:tcPr>
            <w:tcW w:w="30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3000" w:type="dxa"/>
            <w:vMerge w:val="restart"/>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172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0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30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c>
          <w:tcPr>
            <w:tcW w:w="3000" w:type="dxa"/>
            <w:vMerge w:val="continue"/>
            <w:tcBorders>
              <w:top w:val="nil"/>
              <w:left w:val="nil"/>
              <w:bottom w:val="nil"/>
              <w:right w:val="nil"/>
            </w:tcBorders>
            <w:shd w:val="clear" w:color="auto" w:fill="E4ECF7"/>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tcBorders>
              <w:top w:val="nil"/>
              <w:left w:val="nil"/>
              <w:bottom w:val="nil"/>
              <w:right w:val="nil"/>
            </w:tcBorders>
            <w:shd w:val="clear" w:color="auto" w:fill="E4ECF7"/>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top"/>
          </w:tcPr>
          <w:p>
            <w:pPr>
              <w:rPr>
                <w:rFonts w:hint="eastAsia" w:ascii="宋体" w:hAnsi="宋体" w:eastAsia="宋体" w:cs="宋体"/>
                <w:i w:val="0"/>
                <w:iCs w:val="0"/>
                <w:color w:val="000000"/>
                <w:sz w:val="18"/>
                <w:szCs w:val="18"/>
                <w:u w:val="none"/>
              </w:rPr>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281001中共秦皇岛市北戴河区委员会党校(本级)</w:t>
            </w:r>
          </w:p>
        </w:tc>
        <w:tc>
          <w:tcPr>
            <w:tcW w:w="1643" w:type="dxa"/>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eastAsia="方正书宋_GBK"/>
                <w:lang w:val="en-US" w:eastAsia="zh-CN"/>
              </w:rPr>
            </w:pPr>
            <w:r>
              <w:rPr>
                <w:rFonts w:hint="eastAsia"/>
                <w:lang w:val="en-US" w:eastAsia="zh-CN"/>
              </w:rPr>
              <w:t>0.24</w:t>
            </w:r>
          </w:p>
        </w:tc>
        <w:tc>
          <w:tcPr>
            <w:tcW w:w="1643" w:type="dxa"/>
            <w:vAlign w:val="center"/>
          </w:tcPr>
          <w:p>
            <w:pPr>
              <w:pStyle w:val="17"/>
              <w:rPr>
                <w:rFonts w:hint="default" w:eastAsia="方正书宋_GBK"/>
                <w:lang w:val="en-US" w:eastAsia="zh-CN"/>
              </w:rPr>
            </w:pPr>
            <w:r>
              <w:rPr>
                <w:rFonts w:hint="eastAsia"/>
                <w:lang w:val="en-US" w:eastAsia="zh-CN"/>
              </w:rPr>
              <w:t>0.24</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10</w:t>
            </w:r>
          </w:p>
        </w:tc>
        <w:tc>
          <w:tcPr>
            <w:tcW w:w="1643" w:type="dxa"/>
            <w:vAlign w:val="center"/>
          </w:tcPr>
          <w:p>
            <w:pPr>
              <w:pStyle w:val="14"/>
            </w:pPr>
            <w:r>
              <w:t>四、会议费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11</w:t>
            </w:r>
          </w:p>
        </w:tc>
        <w:tc>
          <w:tcPr>
            <w:tcW w:w="1643" w:type="dxa"/>
            <w:vAlign w:val="center"/>
          </w:tcPr>
          <w:p>
            <w:pPr>
              <w:pStyle w:val="14"/>
            </w:pPr>
            <w:r>
              <w:t>五、培训费</w:t>
            </w:r>
          </w:p>
        </w:tc>
        <w:tc>
          <w:tcPr>
            <w:tcW w:w="1643" w:type="dxa"/>
            <w:vAlign w:val="center"/>
          </w:tcPr>
          <w:p>
            <w:pPr>
              <w:pStyle w:val="13"/>
              <w:rPr>
                <w:rFonts w:hint="default" w:eastAsia="方正书宋_GBK"/>
                <w:lang w:val="en-US" w:eastAsia="zh-CN"/>
              </w:rPr>
            </w:pPr>
            <w:r>
              <w:rPr>
                <w:rFonts w:hint="eastAsia"/>
                <w:lang w:val="en-US" w:eastAsia="zh-CN"/>
              </w:rPr>
              <w:t>0.24</w:t>
            </w:r>
          </w:p>
        </w:tc>
        <w:tc>
          <w:tcPr>
            <w:tcW w:w="1643" w:type="dxa"/>
            <w:vAlign w:val="center"/>
          </w:tcPr>
          <w:p>
            <w:pPr>
              <w:pStyle w:val="13"/>
              <w:rPr>
                <w:rFonts w:hint="default" w:eastAsia="方正书宋_GBK"/>
                <w:lang w:val="en-US" w:eastAsia="zh-CN"/>
              </w:rPr>
            </w:pPr>
            <w:r>
              <w:rPr>
                <w:rFonts w:hint="eastAsia"/>
                <w:lang w:val="en-US" w:eastAsia="zh-CN"/>
              </w:rPr>
              <w:t>0.24</w:t>
            </w: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中共秦皇岛市北戴河区委员会党校(本级)202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按照《预算法》、《地方预决算公开操作规程》和《关于进一步推进预算公开工作的实施意见》规定，现将中共秦皇岛市北戴河区委员会党校(本级)202</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rPr>
          <w:rFonts w:hint="eastAsia"/>
        </w:rPr>
        <w:t>培养忠诚于中国特色社会主义事业、德才兼备的党员领导干部和理论干部，有效提高干部的政策理论水平、思想觉悟和执政能力。</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中共秦皇岛市北戴河区委员会党校(本级)</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照预算管理有关规定，目前我区单位预算的编制实行综合预算制度，即全部收入和支出都反映在预算中。北戴河区党校机关的收支包含在单位预算中。</w:t>
      </w:r>
    </w:p>
    <w:p>
      <w:pPr>
        <w:ind w:firstLine="560" w:firstLineChars="20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1、收入说明</w:t>
      </w:r>
    </w:p>
    <w:p>
      <w:pPr>
        <w:widowControl w:val="0"/>
        <w:spacing w:after="156" w:afterLines="50"/>
        <w:ind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反映本</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当年全部收入。2021</w:t>
      </w:r>
      <w:r>
        <w:rPr>
          <w:rFonts w:hint="eastAsia" w:ascii="Times New Roman" w:hAnsi="Times New Roman" w:eastAsia="方正仿宋_GBK" w:cs="Times New Roman"/>
          <w:sz w:val="28"/>
          <w:szCs w:val="24"/>
          <w:lang w:val="en-US" w:eastAsia="zh-CN" w:bidi="ar-SA"/>
        </w:rPr>
        <w:t>年度</w:t>
      </w:r>
      <w:r>
        <w:rPr>
          <w:rFonts w:hint="eastAsia" w:ascii="Times New Roman" w:hAnsi="Times New Roman" w:eastAsia="方正仿宋_GBK" w:cs="Times New Roman"/>
          <w:sz w:val="28"/>
          <w:szCs w:val="24"/>
          <w:lang w:val="en-US" w:eastAsia="uk-UA" w:bidi="ar-SA"/>
        </w:rPr>
        <w:t>预算收入为</w:t>
      </w:r>
      <w:r>
        <w:rPr>
          <w:rFonts w:hint="eastAsia" w:ascii="Times New Roman" w:hAnsi="Times New Roman" w:eastAsia="方正仿宋_GBK" w:cs="Times New Roman"/>
          <w:sz w:val="28"/>
          <w:szCs w:val="24"/>
          <w:lang w:val="en-US" w:eastAsia="zh-CN" w:bidi="ar-SA"/>
        </w:rPr>
        <w:t>33.32万</w:t>
      </w:r>
      <w:r>
        <w:rPr>
          <w:rFonts w:hint="eastAsia" w:ascii="Times New Roman" w:hAnsi="Times New Roman" w:eastAsia="方正仿宋_GBK" w:cs="Times New Roman"/>
          <w:sz w:val="28"/>
          <w:szCs w:val="24"/>
          <w:lang w:val="en-US" w:eastAsia="uk-UA" w:bidi="ar-SA"/>
        </w:rPr>
        <w:t>元，其中：一般公共预算收入</w:t>
      </w:r>
      <w:r>
        <w:rPr>
          <w:rFonts w:hint="eastAsia" w:ascii="Times New Roman" w:hAnsi="Times New Roman" w:eastAsia="方正仿宋_GBK" w:cs="Times New Roman"/>
          <w:sz w:val="28"/>
          <w:szCs w:val="24"/>
          <w:lang w:val="en-US" w:eastAsia="zh-CN" w:bidi="ar-SA"/>
        </w:rPr>
        <w:t>33.32万</w:t>
      </w:r>
      <w:r>
        <w:rPr>
          <w:rFonts w:hint="eastAsia" w:ascii="Times New Roman" w:hAnsi="Times New Roman" w:eastAsia="方正仿宋_GBK" w:cs="Times New Roman"/>
          <w:sz w:val="28"/>
          <w:szCs w:val="24"/>
          <w:lang w:val="en-US" w:eastAsia="uk-UA" w:bidi="ar-SA"/>
        </w:rPr>
        <w:t>元，基金预算收入</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元，财政专户核拨收入</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，其他来源收入</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元。</w:t>
      </w:r>
    </w:p>
    <w:p>
      <w:pPr>
        <w:ind w:firstLine="560" w:firstLineChars="20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2、支出说明</w:t>
      </w:r>
    </w:p>
    <w:p>
      <w:pPr>
        <w:ind w:firstLine="560" w:firstLineChars="20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2021</w:t>
      </w:r>
      <w:r>
        <w:rPr>
          <w:rFonts w:hint="eastAsia" w:ascii="Times New Roman" w:hAnsi="Times New Roman" w:eastAsia="方正仿宋_GBK" w:cs="Times New Roman"/>
          <w:sz w:val="28"/>
          <w:szCs w:val="24"/>
          <w:lang w:val="en-US" w:eastAsia="zh-CN" w:bidi="ar-SA"/>
        </w:rPr>
        <w:t>年度</w:t>
      </w:r>
      <w:r>
        <w:rPr>
          <w:rFonts w:hint="eastAsia" w:ascii="Times New Roman" w:hAnsi="Times New Roman" w:eastAsia="方正仿宋_GBK" w:cs="Times New Roman"/>
          <w:sz w:val="28"/>
          <w:szCs w:val="24"/>
          <w:lang w:val="en-US" w:eastAsia="uk-UA" w:bidi="ar-SA"/>
        </w:rPr>
        <w:t>预算支出为</w:t>
      </w:r>
      <w:r>
        <w:rPr>
          <w:rFonts w:hint="eastAsia" w:ascii="Times New Roman" w:hAnsi="Times New Roman" w:eastAsia="方正仿宋_GBK" w:cs="Times New Roman"/>
          <w:sz w:val="28"/>
          <w:szCs w:val="24"/>
          <w:lang w:val="en-US" w:eastAsia="zh-CN" w:bidi="ar-SA"/>
        </w:rPr>
        <w:t>33.32万</w:t>
      </w:r>
      <w:r>
        <w:rPr>
          <w:rFonts w:hint="eastAsia" w:ascii="Times New Roman" w:hAnsi="Times New Roman" w:eastAsia="方正仿宋_GBK" w:cs="Times New Roman"/>
          <w:sz w:val="28"/>
          <w:szCs w:val="24"/>
          <w:lang w:val="en-US" w:eastAsia="uk-UA" w:bidi="ar-SA"/>
        </w:rPr>
        <w:t>元，其中：基本支出</w:t>
      </w:r>
      <w:r>
        <w:rPr>
          <w:rFonts w:hint="eastAsia" w:ascii="Times New Roman" w:hAnsi="Times New Roman" w:eastAsia="方正仿宋_GBK" w:cs="Times New Roman"/>
          <w:sz w:val="28"/>
          <w:szCs w:val="24"/>
          <w:lang w:val="en-US" w:eastAsia="zh-CN" w:bidi="ar-SA"/>
        </w:rPr>
        <w:t>31.97万</w:t>
      </w:r>
      <w:r>
        <w:rPr>
          <w:rFonts w:hint="eastAsia" w:ascii="Times New Roman" w:hAnsi="Times New Roman" w:eastAsia="方正仿宋_GBK" w:cs="Times New Roman"/>
          <w:sz w:val="28"/>
          <w:szCs w:val="24"/>
          <w:lang w:val="en-US" w:eastAsia="uk-UA" w:bidi="ar-SA"/>
        </w:rPr>
        <w:t>元，主要是人员经费</w:t>
      </w:r>
      <w:r>
        <w:rPr>
          <w:rFonts w:hint="eastAsia" w:ascii="Times New Roman" w:hAnsi="Times New Roman" w:eastAsia="方正仿宋_GBK" w:cs="Times New Roman"/>
          <w:sz w:val="28"/>
          <w:szCs w:val="24"/>
          <w:lang w:val="en-US" w:eastAsia="zh-CN" w:bidi="ar-SA"/>
        </w:rPr>
        <w:t>28.13万</w:t>
      </w:r>
      <w:r>
        <w:rPr>
          <w:rFonts w:hint="eastAsia" w:ascii="Times New Roman" w:hAnsi="Times New Roman" w:eastAsia="方正仿宋_GBK" w:cs="Times New Roman"/>
          <w:sz w:val="28"/>
          <w:szCs w:val="24"/>
          <w:lang w:val="en-US" w:eastAsia="uk-UA" w:bidi="ar-SA"/>
        </w:rPr>
        <w:t>元和日常公用经费</w:t>
      </w:r>
      <w:r>
        <w:rPr>
          <w:rFonts w:hint="eastAsia" w:ascii="Times New Roman" w:hAnsi="Times New Roman" w:eastAsia="方正仿宋_GBK" w:cs="Times New Roman"/>
          <w:sz w:val="28"/>
          <w:szCs w:val="24"/>
          <w:lang w:val="en-US" w:eastAsia="zh-CN" w:bidi="ar-SA"/>
        </w:rPr>
        <w:t>3.84万</w:t>
      </w:r>
      <w:r>
        <w:rPr>
          <w:rFonts w:hint="eastAsia" w:ascii="Times New Roman" w:hAnsi="Times New Roman" w:eastAsia="方正仿宋_GBK" w:cs="Times New Roman"/>
          <w:sz w:val="28"/>
          <w:szCs w:val="24"/>
          <w:lang w:val="en-US" w:eastAsia="uk-UA" w:bidi="ar-SA"/>
        </w:rPr>
        <w:t>元；项目支出</w:t>
      </w:r>
      <w:r>
        <w:rPr>
          <w:rFonts w:hint="eastAsia" w:ascii="Times New Roman" w:hAnsi="Times New Roman" w:eastAsia="方正仿宋_GBK" w:cs="Times New Roman"/>
          <w:sz w:val="28"/>
          <w:szCs w:val="24"/>
          <w:lang w:val="en-US" w:eastAsia="zh-CN" w:bidi="ar-SA"/>
        </w:rPr>
        <w:t>1.35万</w:t>
      </w:r>
      <w:r>
        <w:rPr>
          <w:rFonts w:hint="eastAsia" w:ascii="Times New Roman" w:hAnsi="Times New Roman" w:eastAsia="方正仿宋_GBK" w:cs="Times New Roman"/>
          <w:sz w:val="28"/>
          <w:szCs w:val="24"/>
          <w:lang w:val="en-US" w:eastAsia="uk-UA" w:bidi="ar-SA"/>
        </w:rPr>
        <w:t>元，主要为党校活动经费</w:t>
      </w:r>
      <w:r>
        <w:rPr>
          <w:rFonts w:hint="eastAsia" w:ascii="Times New Roman" w:hAnsi="Times New Roman" w:eastAsia="方正仿宋_GBK" w:cs="Times New Roman"/>
          <w:sz w:val="28"/>
          <w:szCs w:val="24"/>
          <w:lang w:val="en-US" w:eastAsia="zh-CN" w:bidi="ar-SA"/>
        </w:rPr>
        <w:t>1.35</w:t>
      </w:r>
      <w:r>
        <w:rPr>
          <w:rFonts w:hint="eastAsia" w:ascii="Times New Roman" w:hAnsi="Times New Roman" w:eastAsia="方正仿宋_GBK" w:cs="Times New Roman"/>
          <w:sz w:val="28"/>
          <w:szCs w:val="24"/>
          <w:lang w:val="en-US" w:eastAsia="uk-UA" w:bidi="ar-SA"/>
        </w:rPr>
        <w:t>万元。</w:t>
      </w:r>
    </w:p>
    <w:p>
      <w:pPr>
        <w:ind w:firstLine="560" w:firstLineChars="20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3、比上年增减情况</w:t>
      </w:r>
    </w:p>
    <w:p>
      <w:pPr>
        <w:ind w:firstLine="560" w:firstLineChars="20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2021</w:t>
      </w:r>
      <w:r>
        <w:rPr>
          <w:rFonts w:hint="eastAsia" w:ascii="Times New Roman" w:hAnsi="Times New Roman" w:eastAsia="方正仿宋_GBK" w:cs="Times New Roman"/>
          <w:sz w:val="28"/>
          <w:szCs w:val="24"/>
          <w:lang w:val="en-US" w:eastAsia="zh-CN" w:bidi="ar-SA"/>
        </w:rPr>
        <w:t>年度</w:t>
      </w:r>
      <w:r>
        <w:rPr>
          <w:rFonts w:hint="eastAsia" w:ascii="Times New Roman" w:hAnsi="Times New Roman" w:eastAsia="方正仿宋_GBK" w:cs="Times New Roman"/>
          <w:sz w:val="28"/>
          <w:szCs w:val="24"/>
          <w:lang w:val="en-US" w:eastAsia="uk-UA" w:bidi="ar-SA"/>
        </w:rPr>
        <w:t>预算支出安排</w:t>
      </w:r>
      <w:r>
        <w:rPr>
          <w:rFonts w:hint="eastAsia" w:ascii="Times New Roman" w:hAnsi="Times New Roman" w:eastAsia="方正仿宋_GBK" w:cs="Times New Roman"/>
          <w:sz w:val="28"/>
          <w:szCs w:val="24"/>
          <w:lang w:val="en-US" w:eastAsia="zh-CN" w:bidi="ar-SA"/>
        </w:rPr>
        <w:t>33.32万</w:t>
      </w:r>
      <w:r>
        <w:rPr>
          <w:rFonts w:hint="eastAsia" w:ascii="Times New Roman" w:hAnsi="Times New Roman" w:eastAsia="方正仿宋_GBK" w:cs="Times New Roman"/>
          <w:sz w:val="28"/>
          <w:szCs w:val="24"/>
          <w:lang w:val="en-US" w:eastAsia="uk-UA" w:bidi="ar-SA"/>
        </w:rPr>
        <w:t>元，较2020</w:t>
      </w:r>
      <w:r>
        <w:rPr>
          <w:rFonts w:hint="eastAsia" w:ascii="Times New Roman" w:hAnsi="Times New Roman" w:eastAsia="方正仿宋_GBK" w:cs="Times New Roman"/>
          <w:sz w:val="28"/>
          <w:szCs w:val="24"/>
          <w:lang w:val="en-US" w:eastAsia="zh-CN" w:bidi="ar-SA"/>
        </w:rPr>
        <w:t>年度</w:t>
      </w:r>
      <w:r>
        <w:rPr>
          <w:rFonts w:hint="eastAsia" w:ascii="Times New Roman" w:hAnsi="Times New Roman" w:eastAsia="方正仿宋_GBK" w:cs="Times New Roman"/>
          <w:sz w:val="28"/>
          <w:szCs w:val="24"/>
          <w:lang w:val="en-US" w:eastAsia="uk-UA" w:bidi="ar-SA"/>
        </w:rPr>
        <w:t>预算减少</w:t>
      </w:r>
      <w:r>
        <w:rPr>
          <w:rFonts w:hint="eastAsia" w:ascii="Times New Roman" w:hAnsi="Times New Roman" w:eastAsia="方正仿宋_GBK" w:cs="Times New Roman"/>
          <w:sz w:val="28"/>
          <w:szCs w:val="24"/>
          <w:lang w:val="en-US" w:eastAsia="zh-CN" w:bidi="ar-SA"/>
        </w:rPr>
        <w:t>1.35万</w:t>
      </w:r>
      <w:r>
        <w:rPr>
          <w:rFonts w:hint="eastAsia" w:ascii="Times New Roman" w:hAnsi="Times New Roman" w:eastAsia="方正仿宋_GBK" w:cs="Times New Roman"/>
          <w:sz w:val="28"/>
          <w:szCs w:val="24"/>
          <w:lang w:val="en-US" w:eastAsia="uk-UA" w:bidi="ar-SA"/>
        </w:rPr>
        <w:t>元，其中：基本支出减少</w:t>
      </w:r>
      <w:r>
        <w:rPr>
          <w:rFonts w:hint="eastAsia" w:ascii="Times New Roman" w:hAnsi="Times New Roman" w:eastAsia="方正仿宋_GBK" w:cs="Times New Roman"/>
          <w:sz w:val="28"/>
          <w:szCs w:val="24"/>
          <w:lang w:val="en-US" w:eastAsia="zh-CN" w:bidi="ar-SA"/>
        </w:rPr>
        <w:t>1.35万</w:t>
      </w:r>
      <w:r>
        <w:rPr>
          <w:rFonts w:hint="eastAsia" w:ascii="Times New Roman" w:hAnsi="Times New Roman" w:eastAsia="方正仿宋_GBK" w:cs="Times New Roman"/>
          <w:sz w:val="28"/>
          <w:szCs w:val="24"/>
          <w:lang w:val="en-US" w:eastAsia="uk-UA" w:bidi="ar-SA"/>
        </w:rPr>
        <w:t>元，主要为</w:t>
      </w:r>
      <w:r>
        <w:rPr>
          <w:rFonts w:hint="eastAsia" w:ascii="Times New Roman" w:hAnsi="Times New Roman" w:eastAsia="方正仿宋_GBK" w:cs="Times New Roman"/>
          <w:sz w:val="28"/>
          <w:szCs w:val="24"/>
          <w:lang w:val="en-US" w:eastAsia="zh-CN" w:bidi="ar-SA"/>
        </w:rPr>
        <w:t>公务用车运行维护费减少日常公用经费</w:t>
      </w:r>
      <w:r>
        <w:rPr>
          <w:rFonts w:hint="eastAsia" w:ascii="Times New Roman" w:hAnsi="Times New Roman" w:eastAsia="方正仿宋_GBK" w:cs="Times New Roman"/>
          <w:sz w:val="28"/>
          <w:szCs w:val="24"/>
          <w:lang w:val="en-US" w:eastAsia="uk-UA" w:bidi="ar-SA"/>
        </w:rPr>
        <w:t>支出；项目支出</w:t>
      </w:r>
      <w:r>
        <w:rPr>
          <w:rFonts w:hint="eastAsia" w:ascii="Times New Roman" w:hAnsi="Times New Roman" w:eastAsia="方正仿宋_GBK" w:cs="Times New Roman"/>
          <w:sz w:val="28"/>
          <w:szCs w:val="24"/>
          <w:lang w:val="en-US" w:eastAsia="zh-CN" w:bidi="ar-SA"/>
        </w:rPr>
        <w:t>与上年持平</w:t>
      </w:r>
      <w:r>
        <w:rPr>
          <w:rFonts w:hint="eastAsia" w:ascii="Times New Roman" w:hAnsi="Times New Roman" w:eastAsia="方正仿宋_GBK" w:cs="Times New Roman"/>
          <w:sz w:val="28"/>
          <w:szCs w:val="24"/>
          <w:lang w:val="en-US" w:eastAsia="uk-UA" w:bidi="ar-SA"/>
        </w:rPr>
        <w:t>。</w:t>
      </w:r>
    </w:p>
    <w:p>
      <w:pPr>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三、机关运行经费安排情况</w:t>
      </w:r>
    </w:p>
    <w:p>
      <w:pPr>
        <w:ind w:firstLine="636"/>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机关运行经费共计安排</w:t>
      </w:r>
      <w:r>
        <w:rPr>
          <w:rFonts w:hint="eastAsia" w:ascii="Times New Roman" w:hAnsi="Times New Roman" w:eastAsia="方正仿宋_GBK" w:cs="Times New Roman"/>
          <w:sz w:val="28"/>
          <w:szCs w:val="24"/>
          <w:lang w:val="en-US" w:eastAsia="zh-CN" w:bidi="ar-SA"/>
        </w:rPr>
        <w:t>3.84万</w:t>
      </w:r>
      <w:r>
        <w:rPr>
          <w:rFonts w:hint="eastAsia" w:ascii="Times New Roman" w:hAnsi="Times New Roman" w:eastAsia="方正仿宋_GBK" w:cs="Times New Roman"/>
          <w:sz w:val="28"/>
          <w:szCs w:val="24"/>
          <w:lang w:val="en-US" w:eastAsia="uk-UA" w:bidi="ar-SA"/>
        </w:rPr>
        <w:t>元，主要用于机关办公区的办公及印刷费、邮电费、差旅费、日常维修费、办公用房水电费、办公用房取暖费、办公用房物业管理费、公务用车运行维护费等日常运行支出。其中：办公及印刷费</w:t>
      </w:r>
      <w:r>
        <w:rPr>
          <w:rFonts w:hint="eastAsia" w:ascii="Times New Roman" w:hAnsi="Times New Roman" w:eastAsia="方正仿宋_GBK" w:cs="Times New Roman"/>
          <w:sz w:val="28"/>
          <w:szCs w:val="24"/>
          <w:lang w:val="en-US" w:eastAsia="zh-CN" w:bidi="ar-SA"/>
        </w:rPr>
        <w:t>0.45</w:t>
      </w:r>
      <w:r>
        <w:rPr>
          <w:rFonts w:hint="eastAsia" w:ascii="Times New Roman" w:hAnsi="Times New Roman" w:eastAsia="方正仿宋_GBK" w:cs="Times New Roman"/>
          <w:sz w:val="28"/>
          <w:szCs w:val="24"/>
          <w:lang w:val="en-US" w:eastAsia="uk-UA" w:bidi="ar-SA"/>
        </w:rPr>
        <w:t>万元、邮电费</w:t>
      </w:r>
      <w:r>
        <w:rPr>
          <w:rFonts w:hint="eastAsia" w:ascii="Times New Roman" w:hAnsi="Times New Roman" w:eastAsia="方正仿宋_GBK" w:cs="Times New Roman"/>
          <w:sz w:val="28"/>
          <w:szCs w:val="24"/>
          <w:lang w:val="en-US" w:eastAsia="zh-CN" w:bidi="ar-SA"/>
        </w:rPr>
        <w:t>1.08</w:t>
      </w:r>
      <w:r>
        <w:rPr>
          <w:rFonts w:hint="eastAsia" w:ascii="Times New Roman" w:hAnsi="Times New Roman" w:eastAsia="方正仿宋_GBK" w:cs="Times New Roman"/>
          <w:sz w:val="28"/>
          <w:szCs w:val="24"/>
          <w:lang w:val="en-US" w:eastAsia="uk-UA" w:bidi="ar-SA"/>
        </w:rPr>
        <w:t>万元、差旅费0</w:t>
      </w:r>
      <w:r>
        <w:rPr>
          <w:rFonts w:hint="eastAsia" w:ascii="Times New Roman" w:hAnsi="Times New Roman" w:eastAsia="方正仿宋_GBK" w:cs="Times New Roman"/>
          <w:sz w:val="28"/>
          <w:szCs w:val="24"/>
          <w:lang w:val="en-US" w:eastAsia="zh-CN" w:bidi="ar-SA"/>
        </w:rPr>
        <w:t>万</w:t>
      </w:r>
      <w:r>
        <w:rPr>
          <w:rFonts w:hint="eastAsia" w:ascii="Times New Roman" w:hAnsi="Times New Roman" w:eastAsia="方正仿宋_GBK" w:cs="Times New Roman"/>
          <w:sz w:val="28"/>
          <w:szCs w:val="24"/>
          <w:lang w:val="en-US" w:eastAsia="uk-UA" w:bidi="ar-SA"/>
        </w:rPr>
        <w:t>元、会议费0</w:t>
      </w:r>
      <w:r>
        <w:rPr>
          <w:rFonts w:hint="eastAsia" w:ascii="Times New Roman" w:hAnsi="Times New Roman" w:eastAsia="方正仿宋_GBK" w:cs="Times New Roman"/>
          <w:sz w:val="28"/>
          <w:szCs w:val="24"/>
          <w:lang w:val="en-US" w:eastAsia="zh-CN" w:bidi="ar-SA"/>
        </w:rPr>
        <w:t>万</w:t>
      </w:r>
      <w:r>
        <w:rPr>
          <w:rFonts w:hint="eastAsia" w:ascii="Times New Roman" w:hAnsi="Times New Roman" w:eastAsia="方正仿宋_GBK" w:cs="Times New Roman"/>
          <w:sz w:val="28"/>
          <w:szCs w:val="24"/>
          <w:lang w:val="en-US" w:eastAsia="uk-UA" w:bidi="ar-SA"/>
        </w:rPr>
        <w:t>元、福利费</w:t>
      </w:r>
      <w:r>
        <w:rPr>
          <w:rFonts w:hint="eastAsia" w:ascii="Times New Roman" w:hAnsi="Times New Roman" w:eastAsia="方正仿宋_GBK" w:cs="Times New Roman"/>
          <w:sz w:val="28"/>
          <w:szCs w:val="24"/>
          <w:lang w:val="en-US" w:eastAsia="zh-CN" w:bidi="ar-SA"/>
        </w:rPr>
        <w:t>0.22</w:t>
      </w:r>
      <w:r>
        <w:rPr>
          <w:rFonts w:hint="eastAsia" w:ascii="Times New Roman" w:hAnsi="Times New Roman" w:eastAsia="方正仿宋_GBK" w:cs="Times New Roman"/>
          <w:sz w:val="28"/>
          <w:szCs w:val="24"/>
          <w:lang w:val="en-US" w:eastAsia="uk-UA" w:bidi="ar-SA"/>
        </w:rPr>
        <w:t>万元、日常维修费0</w:t>
      </w:r>
      <w:r>
        <w:rPr>
          <w:rFonts w:hint="eastAsia" w:ascii="Times New Roman" w:hAnsi="Times New Roman" w:eastAsia="方正仿宋_GBK" w:cs="Times New Roman"/>
          <w:sz w:val="28"/>
          <w:szCs w:val="24"/>
          <w:lang w:val="en-US" w:eastAsia="zh-CN" w:bidi="ar-SA"/>
        </w:rPr>
        <w:t>万</w:t>
      </w:r>
      <w:r>
        <w:rPr>
          <w:rFonts w:hint="eastAsia" w:ascii="Times New Roman" w:hAnsi="Times New Roman" w:eastAsia="方正仿宋_GBK" w:cs="Times New Roman"/>
          <w:sz w:val="28"/>
          <w:szCs w:val="24"/>
          <w:lang w:val="en-US" w:eastAsia="uk-UA" w:bidi="ar-SA"/>
        </w:rPr>
        <w:t>元、专用材料及一般设备购置费0</w:t>
      </w:r>
      <w:r>
        <w:rPr>
          <w:rFonts w:hint="eastAsia" w:ascii="Times New Roman" w:hAnsi="Times New Roman" w:eastAsia="方正仿宋_GBK" w:cs="Times New Roman"/>
          <w:sz w:val="28"/>
          <w:szCs w:val="24"/>
          <w:lang w:val="en-US" w:eastAsia="zh-CN" w:bidi="ar-SA"/>
        </w:rPr>
        <w:t>万</w:t>
      </w:r>
      <w:r>
        <w:rPr>
          <w:rFonts w:hint="eastAsia" w:ascii="Times New Roman" w:hAnsi="Times New Roman" w:eastAsia="方正仿宋_GBK" w:cs="Times New Roman"/>
          <w:sz w:val="28"/>
          <w:szCs w:val="24"/>
          <w:lang w:val="en-US" w:eastAsia="uk-UA" w:bidi="ar-SA"/>
        </w:rPr>
        <w:t>元、办公用房水电费0</w:t>
      </w:r>
      <w:r>
        <w:rPr>
          <w:rFonts w:hint="eastAsia" w:ascii="Times New Roman" w:hAnsi="Times New Roman" w:eastAsia="方正仿宋_GBK" w:cs="Times New Roman"/>
          <w:sz w:val="28"/>
          <w:szCs w:val="24"/>
          <w:lang w:val="en-US" w:eastAsia="zh-CN" w:bidi="ar-SA"/>
        </w:rPr>
        <w:t>万</w:t>
      </w:r>
      <w:r>
        <w:rPr>
          <w:rFonts w:hint="eastAsia" w:ascii="Times New Roman" w:hAnsi="Times New Roman" w:eastAsia="方正仿宋_GBK" w:cs="Times New Roman"/>
          <w:sz w:val="28"/>
          <w:szCs w:val="24"/>
          <w:lang w:val="en-US" w:eastAsia="uk-UA" w:bidi="ar-SA"/>
        </w:rPr>
        <w:t>元、办公用房取暖费0</w:t>
      </w:r>
      <w:r>
        <w:rPr>
          <w:rFonts w:hint="eastAsia" w:ascii="Times New Roman" w:hAnsi="Times New Roman" w:eastAsia="方正仿宋_GBK" w:cs="Times New Roman"/>
          <w:sz w:val="28"/>
          <w:szCs w:val="24"/>
          <w:lang w:val="en-US" w:eastAsia="zh-CN" w:bidi="ar-SA"/>
        </w:rPr>
        <w:t>万</w:t>
      </w:r>
      <w:r>
        <w:rPr>
          <w:rFonts w:hint="eastAsia" w:ascii="Times New Roman" w:hAnsi="Times New Roman" w:eastAsia="方正仿宋_GBK" w:cs="Times New Roman"/>
          <w:sz w:val="28"/>
          <w:szCs w:val="24"/>
          <w:lang w:val="en-US" w:eastAsia="uk-UA" w:bidi="ar-SA"/>
        </w:rPr>
        <w:t>元、办公用房物业管理费0</w:t>
      </w:r>
      <w:r>
        <w:rPr>
          <w:rFonts w:hint="eastAsia" w:ascii="Times New Roman" w:hAnsi="Times New Roman" w:eastAsia="方正仿宋_GBK" w:cs="Times New Roman"/>
          <w:sz w:val="28"/>
          <w:szCs w:val="24"/>
          <w:lang w:val="en-US" w:eastAsia="zh-CN" w:bidi="ar-SA"/>
        </w:rPr>
        <w:t>万</w:t>
      </w:r>
      <w:r>
        <w:rPr>
          <w:rFonts w:hint="eastAsia" w:ascii="Times New Roman" w:hAnsi="Times New Roman" w:eastAsia="方正仿宋_GBK" w:cs="Times New Roman"/>
          <w:sz w:val="28"/>
          <w:szCs w:val="24"/>
          <w:lang w:val="en-US" w:eastAsia="uk-UA" w:bidi="ar-SA"/>
        </w:rPr>
        <w:t>元、公务用车运行维护费以及其他费用</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万元、培训费</w:t>
      </w:r>
      <w:r>
        <w:rPr>
          <w:rFonts w:hint="eastAsia" w:ascii="Times New Roman" w:hAnsi="Times New Roman" w:eastAsia="方正仿宋_GBK" w:cs="Times New Roman"/>
          <w:sz w:val="28"/>
          <w:szCs w:val="24"/>
          <w:lang w:val="en-US" w:eastAsia="zh-CN" w:bidi="ar-SA"/>
        </w:rPr>
        <w:t>0.24</w:t>
      </w:r>
      <w:r>
        <w:rPr>
          <w:rFonts w:hint="eastAsia" w:ascii="Times New Roman" w:hAnsi="Times New Roman" w:eastAsia="方正仿宋_GBK" w:cs="Times New Roman"/>
          <w:sz w:val="28"/>
          <w:szCs w:val="24"/>
          <w:lang w:val="en-US" w:eastAsia="uk-UA" w:bidi="ar-SA"/>
        </w:rPr>
        <w:t>万元、工会会费</w:t>
      </w:r>
      <w:r>
        <w:rPr>
          <w:rFonts w:hint="eastAsia" w:ascii="Times New Roman" w:hAnsi="Times New Roman" w:eastAsia="方正仿宋_GBK" w:cs="Times New Roman"/>
          <w:sz w:val="28"/>
          <w:szCs w:val="24"/>
          <w:lang w:val="en-US" w:eastAsia="zh-CN" w:bidi="ar-SA"/>
        </w:rPr>
        <w:t>0.33</w:t>
      </w:r>
      <w:r>
        <w:rPr>
          <w:rFonts w:hint="eastAsia" w:ascii="Times New Roman" w:hAnsi="Times New Roman" w:eastAsia="方正仿宋_GBK" w:cs="Times New Roman"/>
          <w:sz w:val="28"/>
          <w:szCs w:val="24"/>
          <w:lang w:val="en-US" w:eastAsia="uk-UA" w:bidi="ar-SA"/>
        </w:rPr>
        <w:t>万元、公务交通补贴</w:t>
      </w:r>
      <w:r>
        <w:rPr>
          <w:rFonts w:hint="eastAsia" w:ascii="Times New Roman" w:hAnsi="Times New Roman" w:eastAsia="方正仿宋_GBK" w:cs="Times New Roman"/>
          <w:sz w:val="28"/>
          <w:szCs w:val="24"/>
          <w:lang w:val="en-US" w:eastAsia="zh-CN" w:bidi="ar-SA"/>
        </w:rPr>
        <w:t>1.26</w:t>
      </w:r>
      <w:r>
        <w:rPr>
          <w:rFonts w:hint="eastAsia"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其他商品服务支出0.26</w:t>
      </w:r>
      <w:r>
        <w:rPr>
          <w:rFonts w:hint="eastAsia" w:ascii="Times New Roman" w:hAnsi="Times New Roman" w:eastAsia="方正仿宋_GBK" w:cs="Times New Roman"/>
          <w:sz w:val="28"/>
          <w:szCs w:val="24"/>
          <w:lang w:val="en-US" w:eastAsia="uk-UA" w:bidi="ar-SA"/>
        </w:rPr>
        <w:t>万元。</w:t>
      </w:r>
    </w:p>
    <w:p>
      <w:pPr>
        <w:ind w:firstLine="636"/>
        <w:rPr>
          <w:rFonts w:ascii="Times New Roman" w:hAnsi="Times New Roman" w:eastAsia="方正仿宋_GBK" w:cs="Times New Roman"/>
          <w:sz w:val="28"/>
          <w:szCs w:val="24"/>
          <w:lang w:val="en-US" w:eastAsia="uk-UA" w:bidi="ar-SA"/>
        </w:rPr>
      </w:pPr>
    </w:p>
    <w:p>
      <w:pPr>
        <w:ind w:firstLine="64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四、财政拨款“三公”经费预算情况及增减变化原因</w:t>
      </w:r>
    </w:p>
    <w:p>
      <w:pPr>
        <w:ind w:firstLine="64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2021</w:t>
      </w:r>
      <w:r>
        <w:rPr>
          <w:rFonts w:hint="eastAsia" w:ascii="Times New Roman" w:hAnsi="Times New Roman" w:eastAsia="方正仿宋_GBK" w:cs="Times New Roman"/>
          <w:sz w:val="28"/>
          <w:szCs w:val="24"/>
          <w:lang w:val="en-US" w:eastAsia="zh-CN" w:bidi="ar-SA"/>
        </w:rPr>
        <w:t>年度</w:t>
      </w:r>
      <w:r>
        <w:rPr>
          <w:rFonts w:hint="eastAsia" w:ascii="Times New Roman" w:hAnsi="Times New Roman" w:eastAsia="方正仿宋_GBK" w:cs="Times New Roman"/>
          <w:sz w:val="28"/>
          <w:szCs w:val="24"/>
          <w:lang w:val="en-US" w:eastAsia="uk-UA" w:bidi="ar-SA"/>
        </w:rPr>
        <w:t>，我</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财政拨款“三公”经费预算安排</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万元，较上年减少</w:t>
      </w:r>
      <w:r>
        <w:rPr>
          <w:rFonts w:hint="eastAsia" w:ascii="Times New Roman" w:hAnsi="Times New Roman" w:eastAsia="方正仿宋_GBK" w:cs="Times New Roman"/>
          <w:sz w:val="28"/>
          <w:szCs w:val="24"/>
          <w:lang w:val="en-US" w:eastAsia="zh-CN" w:bidi="ar-SA"/>
        </w:rPr>
        <w:t>1.25</w:t>
      </w:r>
      <w:r>
        <w:rPr>
          <w:rFonts w:hint="eastAsia" w:ascii="Times New Roman" w:hAnsi="Times New Roman" w:eastAsia="方正仿宋_GBK" w:cs="Times New Roman"/>
          <w:sz w:val="28"/>
          <w:szCs w:val="24"/>
          <w:lang w:val="en-US" w:eastAsia="uk-UA" w:bidi="ar-SA"/>
        </w:rPr>
        <w:t>万元。其中：因公出国（境）费</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万元，与上年持平；公务用车购置及运行维护费</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万元其中：公务用车购置费为0万元，公务用车运行维护费</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万元)，与上年减少</w:t>
      </w:r>
      <w:r>
        <w:rPr>
          <w:rFonts w:hint="eastAsia" w:ascii="Times New Roman" w:hAnsi="Times New Roman" w:eastAsia="方正仿宋_GBK" w:cs="Times New Roman"/>
          <w:sz w:val="28"/>
          <w:szCs w:val="24"/>
          <w:lang w:val="en-US" w:eastAsia="zh-CN" w:bidi="ar-SA"/>
        </w:rPr>
        <w:t>1.25</w:t>
      </w:r>
      <w:r>
        <w:rPr>
          <w:rFonts w:hint="eastAsia" w:ascii="Times New Roman" w:hAnsi="Times New Roman" w:eastAsia="方正仿宋_GBK" w:cs="Times New Roman"/>
          <w:sz w:val="28"/>
          <w:szCs w:val="24"/>
          <w:lang w:val="en-US" w:eastAsia="uk-UA" w:bidi="ar-SA"/>
        </w:rPr>
        <w:t>万元，主要是</w:t>
      </w:r>
      <w:r>
        <w:rPr>
          <w:rFonts w:hint="eastAsia" w:ascii="Times New Roman" w:hAnsi="Times New Roman" w:eastAsia="方正仿宋_GBK" w:cs="Times New Roman"/>
          <w:sz w:val="28"/>
          <w:szCs w:val="24"/>
          <w:lang w:val="en-US" w:eastAsia="zh-CN" w:bidi="ar-SA"/>
        </w:rPr>
        <w:t>公车改革车辆减少</w:t>
      </w:r>
      <w:r>
        <w:rPr>
          <w:rFonts w:hint="eastAsia" w:ascii="Times New Roman" w:hAnsi="Times New Roman" w:eastAsia="方正仿宋_GBK" w:cs="Times New Roman"/>
          <w:sz w:val="28"/>
          <w:szCs w:val="24"/>
          <w:lang w:val="en-US" w:eastAsia="uk-UA" w:bidi="ar-SA"/>
        </w:rPr>
        <w:t>；公务用车运行维护费</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万元，与上年减少</w:t>
      </w:r>
      <w:r>
        <w:rPr>
          <w:rFonts w:hint="eastAsia" w:ascii="Times New Roman" w:hAnsi="Times New Roman" w:eastAsia="方正仿宋_GBK" w:cs="Times New Roman"/>
          <w:sz w:val="28"/>
          <w:szCs w:val="24"/>
          <w:lang w:val="en-US" w:eastAsia="zh-CN" w:bidi="ar-SA"/>
        </w:rPr>
        <w:t>1.25</w:t>
      </w:r>
      <w:r>
        <w:rPr>
          <w:rFonts w:hint="eastAsia" w:ascii="Times New Roman" w:hAnsi="Times New Roman" w:eastAsia="方正仿宋_GBK" w:cs="Times New Roman"/>
          <w:sz w:val="28"/>
          <w:szCs w:val="24"/>
          <w:lang w:val="en-US" w:eastAsia="uk-UA" w:bidi="ar-SA"/>
        </w:rPr>
        <w:t>万元，主要是</w:t>
      </w:r>
      <w:r>
        <w:rPr>
          <w:rFonts w:hint="eastAsia" w:ascii="Times New Roman" w:hAnsi="Times New Roman" w:eastAsia="方正仿宋_GBK" w:cs="Times New Roman"/>
          <w:sz w:val="28"/>
          <w:szCs w:val="24"/>
          <w:lang w:val="en-US" w:eastAsia="zh-CN" w:bidi="ar-SA"/>
        </w:rPr>
        <w:t>公车改革车辆减少</w:t>
      </w:r>
      <w:r>
        <w:rPr>
          <w:rFonts w:hint="eastAsia" w:ascii="Times New Roman" w:hAnsi="Times New Roman" w:eastAsia="方正仿宋_GBK" w:cs="Times New Roman"/>
          <w:sz w:val="28"/>
          <w:szCs w:val="24"/>
          <w:lang w:val="en-US" w:eastAsia="uk-UA" w:bidi="ar-SA"/>
        </w:rPr>
        <w:t>；公务接待费</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万元，与上年持平。</w:t>
      </w:r>
    </w:p>
    <w:p>
      <w:pPr>
        <w:ind w:firstLine="560" w:firstLineChars="200"/>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五</w:t>
      </w:r>
      <w:r>
        <w:rPr>
          <w:rFonts w:ascii="Times New Roman" w:hAnsi="Times New Roman" w:eastAsia="方正仿宋_GBK" w:cs="Times New Roman"/>
          <w:sz w:val="28"/>
          <w:szCs w:val="24"/>
          <w:lang w:val="en-US" w:eastAsia="uk-UA" w:bidi="ar-SA"/>
        </w:rPr>
        <w:t>、政府采购预算情况</w:t>
      </w:r>
    </w:p>
    <w:p>
      <w:pPr>
        <w:ind w:firstLine="64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2021</w:t>
      </w:r>
      <w:r>
        <w:rPr>
          <w:rFonts w:hint="eastAsia" w:ascii="Times New Roman" w:hAnsi="Times New Roman" w:eastAsia="方正仿宋_GBK" w:cs="Times New Roman"/>
          <w:sz w:val="28"/>
          <w:szCs w:val="24"/>
          <w:lang w:val="en-US" w:eastAsia="zh-CN" w:bidi="ar-SA"/>
        </w:rPr>
        <w:t>年度</w:t>
      </w:r>
      <w:r>
        <w:rPr>
          <w:rFonts w:hint="eastAsia" w:ascii="Times New Roman" w:hAnsi="Times New Roman" w:eastAsia="方正仿宋_GBK" w:cs="Times New Roman"/>
          <w:sz w:val="28"/>
          <w:szCs w:val="24"/>
          <w:lang w:val="en-US" w:eastAsia="uk-UA" w:bidi="ar-SA"/>
        </w:rPr>
        <w:t>，我</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安排政府采购预算</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万元，具体内容见下表。</w:t>
      </w:r>
    </w:p>
    <w:p>
      <w:pPr>
        <w:jc w:val="center"/>
        <w:outlineLvl w:val="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政府采购预算</w:t>
      </w:r>
    </w:p>
    <w:tbl>
      <w:tblPr>
        <w:tblStyle w:val="6"/>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9"/>
        <w:gridCol w:w="897"/>
        <w:gridCol w:w="1018"/>
        <w:gridCol w:w="1112"/>
        <w:gridCol w:w="1017"/>
        <w:gridCol w:w="615"/>
        <w:gridCol w:w="1047"/>
        <w:gridCol w:w="898"/>
        <w:gridCol w:w="1017"/>
        <w:gridCol w:w="1017"/>
        <w:gridCol w:w="1017"/>
        <w:gridCol w:w="1017"/>
        <w:gridCol w:w="1017"/>
        <w:gridCol w:w="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15"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6942" w:type="dxa"/>
            <w:gridSpan w:val="7"/>
            <w:tcBorders>
              <w:top w:val="single" w:color="FFFFFF" w:sz="6" w:space="0"/>
              <w:left w:val="single" w:color="FFFFFF" w:sz="6" w:space="0"/>
              <w:right w:val="single" w:color="FFFFFF" w:sz="6" w:space="0"/>
            </w:tcBorders>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06" w:type="dxa"/>
            <w:gridSpan w:val="2"/>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政府采购项目来源</w:t>
            </w:r>
          </w:p>
        </w:tc>
        <w:tc>
          <w:tcPr>
            <w:tcW w:w="1018"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采购物品名称</w:t>
            </w:r>
          </w:p>
        </w:tc>
        <w:tc>
          <w:tcPr>
            <w:tcW w:w="1112"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政府采购目录序号</w:t>
            </w:r>
          </w:p>
        </w:tc>
        <w:tc>
          <w:tcPr>
            <w:tcW w:w="1017"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数量  单位</w:t>
            </w:r>
          </w:p>
        </w:tc>
        <w:tc>
          <w:tcPr>
            <w:tcW w:w="615"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数量</w:t>
            </w:r>
          </w:p>
        </w:tc>
        <w:tc>
          <w:tcPr>
            <w:tcW w:w="1047"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单价</w:t>
            </w:r>
          </w:p>
        </w:tc>
        <w:tc>
          <w:tcPr>
            <w:tcW w:w="6942" w:type="dxa"/>
            <w:gridSpan w:val="7"/>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项目名称</w:t>
            </w:r>
          </w:p>
        </w:tc>
        <w:tc>
          <w:tcPr>
            <w:tcW w:w="897"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预算资金</w:t>
            </w:r>
          </w:p>
        </w:tc>
        <w:tc>
          <w:tcPr>
            <w:tcW w:w="1018"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1112"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1017"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615"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1047"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898"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总计</w:t>
            </w:r>
          </w:p>
        </w:tc>
        <w:tc>
          <w:tcPr>
            <w:tcW w:w="5085" w:type="dxa"/>
            <w:gridSpan w:val="5"/>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当年</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预算安排资金</w:t>
            </w:r>
          </w:p>
        </w:tc>
        <w:tc>
          <w:tcPr>
            <w:tcW w:w="959" w:type="dxa"/>
            <w:vMerge w:val="restart"/>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897"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1018"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1112"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1017"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615"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1047"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898"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合计</w:t>
            </w:r>
          </w:p>
        </w:tc>
        <w:tc>
          <w:tcPr>
            <w:tcW w:w="1017" w:type="dxa"/>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一般公共预算拨款</w:t>
            </w:r>
          </w:p>
        </w:tc>
        <w:tc>
          <w:tcPr>
            <w:tcW w:w="1017" w:type="dxa"/>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基金预算拨款</w:t>
            </w:r>
          </w:p>
        </w:tc>
        <w:tc>
          <w:tcPr>
            <w:tcW w:w="1017" w:type="dxa"/>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财政专户核拨</w:t>
            </w:r>
          </w:p>
        </w:tc>
        <w:tc>
          <w:tcPr>
            <w:tcW w:w="1017" w:type="dxa"/>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其他来源收入</w:t>
            </w:r>
          </w:p>
        </w:tc>
        <w:tc>
          <w:tcPr>
            <w:tcW w:w="959" w:type="dxa"/>
            <w:vMerge w:val="continue"/>
            <w:noWrap w:val="0"/>
            <w:vAlign w:val="center"/>
          </w:tcPr>
          <w:p>
            <w:pPr>
              <w:spacing w:line="300" w:lineRule="exact"/>
              <w:jc w:val="left"/>
              <w:outlineLvl w:val="0"/>
              <w:rPr>
                <w:rFonts w:hint="eastAsia" w:ascii="Times New Roman" w:hAnsi="Times New Roman" w:eastAsia="方正仿宋_GBK" w:cs="Times New Roman"/>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center"/>
              <w:rPr>
                <w:rFonts w:hint="eastAsia" w:ascii="Times New Roman" w:hAnsi="Times New Roman" w:eastAsia="方正仿宋_GBK" w:cs="Times New Roman"/>
                <w:sz w:val="28"/>
                <w:szCs w:val="24"/>
                <w:lang w:val="en-US" w:eastAsia="uk-UA" w:bidi="ar-SA"/>
              </w:rPr>
            </w:pPr>
          </w:p>
        </w:tc>
        <w:tc>
          <w:tcPr>
            <w:tcW w:w="89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8"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1112"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615"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4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898"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959"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89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8"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1112"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615"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4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898"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959"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89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8"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1112"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left"/>
              <w:rPr>
                <w:rFonts w:hint="eastAsia" w:ascii="Times New Roman" w:hAnsi="Times New Roman" w:eastAsia="方正仿宋_GBK" w:cs="Times New Roman"/>
                <w:sz w:val="28"/>
                <w:szCs w:val="24"/>
                <w:lang w:val="en-US" w:eastAsia="uk-UA" w:bidi="ar-SA"/>
              </w:rPr>
            </w:pPr>
          </w:p>
        </w:tc>
        <w:tc>
          <w:tcPr>
            <w:tcW w:w="615"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4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898"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1017"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c>
          <w:tcPr>
            <w:tcW w:w="959" w:type="dxa"/>
            <w:noWrap w:val="0"/>
            <w:vAlign w:val="center"/>
          </w:tcPr>
          <w:p>
            <w:pPr>
              <w:spacing w:line="300" w:lineRule="exact"/>
              <w:jc w:val="right"/>
              <w:rPr>
                <w:rFonts w:hint="eastAsia" w:ascii="Times New Roman" w:hAnsi="Times New Roman" w:eastAsia="方正仿宋_GBK" w:cs="Times New Roman"/>
                <w:sz w:val="28"/>
                <w:szCs w:val="24"/>
                <w:lang w:val="en-US" w:eastAsia="uk-UA" w:bidi="ar-SA"/>
              </w:rPr>
            </w:pPr>
          </w:p>
        </w:tc>
      </w:tr>
    </w:tbl>
    <w:p>
      <w:pPr>
        <w:widowControl w:val="0"/>
        <w:spacing w:line="360" w:lineRule="auto"/>
        <w:ind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（无此项公开内容，空表列示。）</w:t>
      </w:r>
    </w:p>
    <w:p>
      <w:pPr>
        <w:ind w:firstLine="560" w:firstLineChars="200"/>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六</w:t>
      </w:r>
      <w:r>
        <w:rPr>
          <w:rFonts w:ascii="Times New Roman" w:hAnsi="Times New Roman" w:eastAsia="方正仿宋_GBK" w:cs="Times New Roman"/>
          <w:sz w:val="28"/>
          <w:szCs w:val="24"/>
          <w:lang w:val="en-US" w:eastAsia="uk-UA" w:bidi="ar-SA"/>
        </w:rPr>
        <w:t>、国有资产信息</w:t>
      </w:r>
      <w:r>
        <w:rPr>
          <w:rFonts w:hint="eastAsia" w:ascii="Times New Roman" w:hAnsi="Times New Roman" w:eastAsia="方正仿宋_GBK" w:cs="Times New Roman"/>
          <w:sz w:val="28"/>
          <w:szCs w:val="24"/>
          <w:lang w:val="en-US" w:eastAsia="uk-UA" w:bidi="ar-SA"/>
        </w:rPr>
        <w:t>情况</w:t>
      </w:r>
    </w:p>
    <w:p>
      <w:pPr>
        <w:widowControl w:val="0"/>
        <w:spacing w:line="360" w:lineRule="auto"/>
        <w:ind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截至上年末，我</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固定资产总额</w:t>
      </w:r>
      <w:r>
        <w:rPr>
          <w:rFonts w:hint="eastAsia" w:ascii="Times New Roman" w:hAnsi="Times New Roman" w:eastAsia="方正仿宋_GBK" w:cs="Times New Roman"/>
          <w:sz w:val="28"/>
          <w:szCs w:val="24"/>
          <w:lang w:val="en-US" w:eastAsia="zh-CN" w:bidi="ar-SA"/>
        </w:rPr>
        <w:t>6.68万</w:t>
      </w:r>
      <w:r>
        <w:rPr>
          <w:rFonts w:hint="eastAsia" w:ascii="Times New Roman" w:hAnsi="Times New Roman" w:eastAsia="方正仿宋_GBK" w:cs="Times New Roman"/>
          <w:sz w:val="28"/>
          <w:szCs w:val="24"/>
          <w:lang w:val="en-US" w:eastAsia="uk-UA" w:bidi="ar-SA"/>
        </w:rPr>
        <w:t>元，本年度</w:t>
      </w:r>
      <w:r>
        <w:rPr>
          <w:rFonts w:hint="eastAsia" w:ascii="Times New Roman" w:hAnsi="Times New Roman" w:eastAsia="方正仿宋_GBK" w:cs="Times New Roman"/>
          <w:sz w:val="28"/>
          <w:szCs w:val="24"/>
          <w:lang w:val="en-US" w:eastAsia="zh-CN" w:bidi="ar-SA"/>
        </w:rPr>
        <w:t>无</w:t>
      </w:r>
      <w:r>
        <w:rPr>
          <w:rFonts w:hint="eastAsia" w:ascii="Times New Roman" w:hAnsi="Times New Roman" w:eastAsia="方正仿宋_GBK" w:cs="Times New Roman"/>
          <w:sz w:val="28"/>
          <w:szCs w:val="24"/>
          <w:lang w:val="en-US" w:eastAsia="uk-UA" w:bidi="ar-SA"/>
        </w:rPr>
        <w:t>新增固定资产预算。本年度各单位（处室）拟购置固定资产总额为</w:t>
      </w:r>
      <w:r>
        <w:rPr>
          <w:rFonts w:hint="eastAsia"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uk-UA" w:bidi="ar-SA"/>
        </w:rPr>
        <w:t>万元。我</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固定资产占用具体情况如下表。</w:t>
      </w:r>
    </w:p>
    <w:tbl>
      <w:tblPr>
        <w:tblStyle w:val="6"/>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pPr>
              <w:jc w:val="center"/>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pPr>
              <w:jc w:val="left"/>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uk-UA" w:bidi="ar-SA"/>
              </w:rPr>
              <w:t>编制</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[281001]中共秦皇岛市北戴河区委员会党校</w:t>
            </w:r>
          </w:p>
        </w:tc>
        <w:tc>
          <w:tcPr>
            <w:tcW w:w="5103" w:type="dxa"/>
            <w:tcBorders>
              <w:top w:val="nil"/>
              <w:left w:val="nil"/>
              <w:bottom w:val="nil"/>
              <w:right w:val="nil"/>
            </w:tcBorders>
            <w:noWrap w:val="0"/>
            <w:vAlign w:val="center"/>
          </w:tcPr>
          <w:p>
            <w:pPr>
              <w:ind w:firstLine="2240" w:firstLineChars="800"/>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截止时间：20</w:t>
            </w:r>
            <w:r>
              <w:rPr>
                <w:rFonts w:hint="eastAsia" w:ascii="Times New Roman" w:hAnsi="Times New Roman" w:eastAsia="方正仿宋_GBK" w:cs="Times New Roman"/>
                <w:sz w:val="28"/>
                <w:szCs w:val="24"/>
                <w:lang w:val="en-US" w:eastAsia="zh-CN" w:bidi="ar-SA"/>
              </w:rPr>
              <w:t>20</w:t>
            </w:r>
            <w:r>
              <w:rPr>
                <w:rFonts w:hint="eastAsia" w:ascii="Times New Roman" w:hAnsi="Times New Roman" w:eastAsia="方正仿宋_GBK" w:cs="Times New Roman"/>
                <w:sz w:val="28"/>
                <w:szCs w:val="24"/>
                <w:lang w:val="en-US" w:eastAsia="uk-UA" w:bidi="ar-SA"/>
              </w:rPr>
              <w:t xml:space="preserve">年12月31日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项   目</w:t>
            </w:r>
          </w:p>
        </w:tc>
        <w:tc>
          <w:tcPr>
            <w:tcW w:w="3155"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数量</w:t>
            </w:r>
          </w:p>
        </w:tc>
        <w:tc>
          <w:tcPr>
            <w:tcW w:w="5103"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价值（金额单位：元）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资产总额</w:t>
            </w:r>
          </w:p>
        </w:tc>
        <w:tc>
          <w:tcPr>
            <w:tcW w:w="31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23</w:t>
            </w:r>
          </w:p>
        </w:tc>
        <w:tc>
          <w:tcPr>
            <w:tcW w:w="510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66788</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1、房屋（平方米）</w:t>
            </w:r>
          </w:p>
        </w:tc>
        <w:tc>
          <w:tcPr>
            <w:tcW w:w="3155" w:type="dxa"/>
            <w:tcBorders>
              <w:top w:val="nil"/>
              <w:left w:val="nil"/>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p>
        </w:tc>
        <w:tc>
          <w:tcPr>
            <w:tcW w:w="5103" w:type="dxa"/>
            <w:tcBorders>
              <w:top w:val="nil"/>
              <w:left w:val="nil"/>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2、车辆（台、辆）</w:t>
            </w:r>
          </w:p>
        </w:tc>
        <w:tc>
          <w:tcPr>
            <w:tcW w:w="3155" w:type="dxa"/>
            <w:tcBorders>
              <w:top w:val="nil"/>
              <w:left w:val="nil"/>
              <w:bottom w:val="single" w:color="auto" w:sz="4" w:space="0"/>
              <w:right w:val="single" w:color="auto" w:sz="4" w:space="0"/>
            </w:tcBorders>
            <w:noWrap w:val="0"/>
            <w:vAlign w:val="center"/>
          </w:tcPr>
          <w:p>
            <w:pPr>
              <w:jc w:val="center"/>
              <w:rPr>
                <w:rFonts w:hint="eastAsia" w:ascii="Times New Roman" w:hAnsi="Times New Roman" w:eastAsia="方正仿宋_GBK" w:cs="Times New Roman"/>
                <w:sz w:val="28"/>
                <w:szCs w:val="24"/>
                <w:lang w:val="en-US" w:eastAsia="zh-CN" w:bidi="ar-SA"/>
              </w:rPr>
            </w:pPr>
          </w:p>
        </w:tc>
        <w:tc>
          <w:tcPr>
            <w:tcW w:w="510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8"/>
                <w:szCs w:val="24"/>
                <w:lang w:val="en-US" w:eastAsia="zh-CN" w:bidi="ar-SA"/>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3、单价在20元以上设备</w:t>
            </w:r>
          </w:p>
        </w:tc>
        <w:tc>
          <w:tcPr>
            <w:tcW w:w="3155" w:type="dxa"/>
            <w:tcBorders>
              <w:top w:val="nil"/>
              <w:left w:val="nil"/>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p>
        </w:tc>
        <w:tc>
          <w:tcPr>
            <w:tcW w:w="5103" w:type="dxa"/>
            <w:tcBorders>
              <w:top w:val="nil"/>
              <w:left w:val="nil"/>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4、</w:t>
            </w:r>
            <w:r>
              <w:rPr>
                <w:rFonts w:ascii="Times New Roman" w:hAnsi="Times New Roman" w:eastAsia="方正仿宋_GBK" w:cs="Times New Roman"/>
                <w:sz w:val="28"/>
                <w:szCs w:val="24"/>
                <w:lang w:val="en-US" w:eastAsia="uk-UA" w:bidi="ar-SA"/>
              </w:rPr>
              <w:t>……………</w:t>
            </w:r>
          </w:p>
        </w:tc>
        <w:tc>
          <w:tcPr>
            <w:tcW w:w="3155" w:type="dxa"/>
            <w:tcBorders>
              <w:top w:val="nil"/>
              <w:left w:val="nil"/>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p>
        </w:tc>
        <w:tc>
          <w:tcPr>
            <w:tcW w:w="5103" w:type="dxa"/>
            <w:tcBorders>
              <w:top w:val="nil"/>
              <w:left w:val="nil"/>
              <w:bottom w:val="single" w:color="auto" w:sz="4" w:space="0"/>
              <w:right w:val="single" w:color="auto" w:sz="4" w:space="0"/>
            </w:tcBorders>
            <w:noWrap w:val="0"/>
            <w:vAlign w:val="center"/>
          </w:tcPr>
          <w:p>
            <w:pPr>
              <w:jc w:val="center"/>
              <w:rPr>
                <w:rFonts w:ascii="Times New Roman" w:hAnsi="Times New Roman" w:eastAsia="方正仿宋_GBK" w:cs="Times New Roman"/>
                <w:sz w:val="28"/>
                <w:szCs w:val="24"/>
                <w:lang w:val="en-US" w:eastAsia="uk-UA" w:bidi="ar-SA"/>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5、其他固定资产</w:t>
            </w:r>
          </w:p>
        </w:tc>
        <w:tc>
          <w:tcPr>
            <w:tcW w:w="31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23</w:t>
            </w:r>
          </w:p>
        </w:tc>
        <w:tc>
          <w:tcPr>
            <w:tcW w:w="510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66788</w:t>
            </w:r>
          </w:p>
        </w:tc>
      </w:tr>
    </w:tbl>
    <w:p>
      <w:pPr>
        <w:ind w:firstLine="560" w:firstLineChars="200"/>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七</w:t>
      </w:r>
      <w:r>
        <w:rPr>
          <w:rFonts w:ascii="Times New Roman" w:hAnsi="Times New Roman" w:eastAsia="方正仿宋_GBK" w:cs="Times New Roman"/>
          <w:sz w:val="28"/>
          <w:szCs w:val="24"/>
          <w:lang w:val="en-US" w:eastAsia="uk-UA" w:bidi="ar-SA"/>
        </w:rPr>
        <w:t>、名词解释</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1、一般公共预算拨款收入：指</w:t>
      </w:r>
      <w:r>
        <w:rPr>
          <w:rFonts w:hint="eastAsia" w:ascii="Times New Roman" w:hAnsi="Times New Roman" w:eastAsia="方正仿宋_GBK" w:cs="Times New Roman"/>
          <w:sz w:val="28"/>
          <w:szCs w:val="24"/>
          <w:lang w:val="en-US" w:eastAsia="zh-CN" w:bidi="ar-SA"/>
        </w:rPr>
        <w:t>区</w:t>
      </w:r>
      <w:r>
        <w:rPr>
          <w:rFonts w:hint="eastAsia" w:ascii="Times New Roman" w:hAnsi="Times New Roman" w:eastAsia="方正仿宋_GBK" w:cs="Times New Roman"/>
          <w:sz w:val="28"/>
          <w:szCs w:val="24"/>
          <w:lang w:val="en-US" w:eastAsia="uk-UA" w:bidi="ar-SA"/>
        </w:rPr>
        <w:t>级财政当年拨付的资金。</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2、事业收入：指事业单位开展专业业务活动及辅助活动所取得的收入。</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3、其他收入：指除“一般公共预算拨款收入”、“事业收入”等以外的收入。主要是按规定动用的租房收入、存款利息收入等。</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4、基本支出：指为保障机构正常运转、完成日常工作任务而发生的人员支出和公用支出。</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5、项目支出：指在基本支出之外为完成特定行政任务和事业发展目标所发生的支出。</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6、上缴上级支出：指下级单位上缴上级的支出。</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7、“三公”经费：纳入</w:t>
      </w:r>
      <w:r>
        <w:rPr>
          <w:rFonts w:hint="eastAsia" w:ascii="Times New Roman" w:hAnsi="Times New Roman" w:eastAsia="方正仿宋_GBK" w:cs="Times New Roman"/>
          <w:sz w:val="28"/>
          <w:szCs w:val="24"/>
          <w:lang w:val="en-US" w:eastAsia="zh-CN" w:bidi="ar-SA"/>
        </w:rPr>
        <w:t>区</w:t>
      </w:r>
      <w:r>
        <w:rPr>
          <w:rFonts w:hint="eastAsia" w:ascii="Times New Roman" w:hAnsi="Times New Roman" w:eastAsia="方正仿宋_GBK" w:cs="Times New Roman"/>
          <w:sz w:val="28"/>
          <w:szCs w:val="24"/>
          <w:lang w:val="en-US" w:eastAsia="uk-UA" w:bidi="ar-SA"/>
        </w:rPr>
        <w:t>级财政预算管理的“三公”经费，是指</w:t>
      </w:r>
      <w:r>
        <w:rPr>
          <w:rFonts w:hint="eastAsia" w:ascii="Times New Roman" w:hAnsi="Times New Roman" w:eastAsia="方正仿宋_GBK" w:cs="Times New Roman"/>
          <w:sz w:val="28"/>
          <w:szCs w:val="24"/>
          <w:lang w:val="en-US" w:eastAsia="zh-CN" w:bidi="ar-SA"/>
        </w:rPr>
        <w:t>区</w:t>
      </w:r>
      <w:r>
        <w:rPr>
          <w:rFonts w:hint="eastAsia" w:ascii="Times New Roman" w:hAnsi="Times New Roman" w:eastAsia="方正仿宋_GBK" w:cs="Times New Roman"/>
          <w:sz w:val="28"/>
          <w:szCs w:val="24"/>
          <w:lang w:val="en-US" w:eastAsia="uk-UA" w:bidi="ar-SA"/>
        </w:rPr>
        <w:t>级</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8、机关运行费：是指各</w:t>
      </w:r>
      <w:r>
        <w:rPr>
          <w:rFonts w:hint="eastAsia" w:ascii="Times New Roman" w:hAnsi="Times New Roman"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的公用经费，包括办公及印刷费、邮电费、差旅费、会议费、福利费、日常维修费、专用材料及一般设备购置费、办公用房水电费、办公用房取暖费、办公用房物业管理费、公务用车运行维护费以及其他费用。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9、上年结转：指以前年度尚未完成、结转到本年仍按原规定用途继续使用的资金。</w:t>
      </w:r>
    </w:p>
    <w:p>
      <w:pPr>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10、事业单位经营支出：指事业单位在专业业务活动及其辅助活动之外开展非独立核算经营活动发生的支出。</w:t>
      </w:r>
    </w:p>
    <w:p>
      <w:pPr>
        <w:ind w:firstLine="560" w:firstLineChars="200"/>
        <w:jc w:val="left"/>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八</w:t>
      </w:r>
      <w:r>
        <w:rPr>
          <w:rFonts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uk-UA" w:bidi="ar-SA"/>
        </w:rPr>
        <w:t>其他需要说明的事项</w:t>
      </w:r>
    </w:p>
    <w:p>
      <w:pPr>
        <w:ind w:firstLine="64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无其他需要说明的事项。</w:t>
      </w:r>
    </w:p>
    <w:p>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N2MyZmI5NGMwM2VjYmIzNTdjYWM3ZGExNjlmMjQifQ=="/>
  </w:docVars>
  <w:rsids>
    <w:rsidRoot w:val="00000000"/>
    <w:rsid w:val="1EA25875"/>
    <w:rsid w:val="248D51F5"/>
    <w:rsid w:val="2FE92E71"/>
    <w:rsid w:val="2FEA1A6F"/>
    <w:rsid w:val="39013A10"/>
    <w:rsid w:val="47265ED1"/>
    <w:rsid w:val="4ED83A82"/>
    <w:rsid w:val="523B2CC6"/>
    <w:rsid w:val="56FA47A0"/>
    <w:rsid w:val="5BE17D9F"/>
    <w:rsid w:val="65EB1ACA"/>
    <w:rsid w:val="747035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2022-02-28T16:35:32Z</dcterms:created>
  <dcterms:modified xsi:type="dcterms:W3CDTF">2022-02-28T08:35:32Z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2022-02-28T16:35:35Z</dcterms:created>
  <dcterms:modified xsi:type="dcterms:W3CDTF">2022-02-28T08:35:35Z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2022-02-28T16:35:35Z</dcterms:created>
  <dcterms:modified xsi:type="dcterms:W3CDTF">2022-02-28T08:35:35Z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2022-02-28T16:35:35Z</dcterms:created>
  <dcterms:modified xsi:type="dcterms:W3CDTF">2022-02-28T08:35:35Z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2022-02-28T16:35:32Z</dcterms:created>
  <dcterms:modified xsi:type="dcterms:W3CDTF">2022-02-28T08:35:32Z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2022-02-28T16:35:32Z</dcterms:created>
  <dcterms:modified xsi:type="dcterms:W3CDTF">2022-02-28T08:35:32Z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2022-02-28T16:35:32Z</dcterms:created>
  <dcterms:modified xsi:type="dcterms:W3CDTF">2022-02-28T08:35:32Z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0852bd3-7dc3-4e5f-9a2a-c0fee685fd42}">
  <ds:schemaRefs/>
</ds:datastoreItem>
</file>

<file path=customXml/itemProps10.xml><?xml version="1.0" encoding="utf-8"?>
<ds:datastoreItem xmlns:ds="http://schemas.openxmlformats.org/officeDocument/2006/customXml" ds:itemID="{0fcb17f3-2653-4ef4-b00d-03f754dc4215}">
  <ds:schemaRefs/>
</ds:datastoreItem>
</file>

<file path=customXml/itemProps11.xml><?xml version="1.0" encoding="utf-8"?>
<ds:datastoreItem xmlns:ds="http://schemas.openxmlformats.org/officeDocument/2006/customXml" ds:itemID="{d5e4fe60-dc74-4de2-8b17-9a932ac20cc6}">
  <ds:schemaRefs/>
</ds:datastoreItem>
</file>

<file path=customXml/itemProps12.xml><?xml version="1.0" encoding="utf-8"?>
<ds:datastoreItem xmlns:ds="http://schemas.openxmlformats.org/officeDocument/2006/customXml" ds:itemID="{7b3babce-577b-49be-b116-f58fdf2447f5}">
  <ds:schemaRefs/>
</ds:datastoreItem>
</file>

<file path=customXml/itemProps13.xml><?xml version="1.0" encoding="utf-8"?>
<ds:datastoreItem xmlns:ds="http://schemas.openxmlformats.org/officeDocument/2006/customXml" ds:itemID="{69771fd5-7e3a-492c-b7e2-f4d51a9cc438}">
  <ds:schemaRefs/>
</ds:datastoreItem>
</file>

<file path=customXml/itemProps14.xml><?xml version="1.0" encoding="utf-8"?>
<ds:datastoreItem xmlns:ds="http://schemas.openxmlformats.org/officeDocument/2006/customXml" ds:itemID="{76152985-df6d-46f5-ab41-20f1cbc40fff}">
  <ds:schemaRefs/>
</ds:datastoreItem>
</file>

<file path=customXml/itemProps2.xml><?xml version="1.0" encoding="utf-8"?>
<ds:datastoreItem xmlns:ds="http://schemas.openxmlformats.org/officeDocument/2006/customXml" ds:itemID="{4e37be7a-3b58-4bc2-9e9e-5fd0acd30f2f}">
  <ds:schemaRefs/>
</ds:datastoreItem>
</file>

<file path=customXml/itemProps3.xml><?xml version="1.0" encoding="utf-8"?>
<ds:datastoreItem xmlns:ds="http://schemas.openxmlformats.org/officeDocument/2006/customXml" ds:itemID="{11a58306-de65-4ec8-aa9e-79466e4c4ae8}">
  <ds:schemaRefs/>
</ds:datastoreItem>
</file>

<file path=customXml/itemProps4.xml><?xml version="1.0" encoding="utf-8"?>
<ds:datastoreItem xmlns:ds="http://schemas.openxmlformats.org/officeDocument/2006/customXml" ds:itemID="{09829ad5-e719-4f92-bc92-f142356e28fa}">
  <ds:schemaRefs/>
</ds:datastoreItem>
</file>

<file path=customXml/itemProps5.xml><?xml version="1.0" encoding="utf-8"?>
<ds:datastoreItem xmlns:ds="http://schemas.openxmlformats.org/officeDocument/2006/customXml" ds:itemID="{f65405d2-b4fb-4407-9dff-22777439af94}">
  <ds:schemaRefs/>
</ds:datastoreItem>
</file>

<file path=customXml/itemProps6.xml><?xml version="1.0" encoding="utf-8"?>
<ds:datastoreItem xmlns:ds="http://schemas.openxmlformats.org/officeDocument/2006/customXml" ds:itemID="{930f30a1-2a26-4063-81ac-cabcd0259d7c}">
  <ds:schemaRefs/>
</ds:datastoreItem>
</file>

<file path=customXml/itemProps7.xml><?xml version="1.0" encoding="utf-8"?>
<ds:datastoreItem xmlns:ds="http://schemas.openxmlformats.org/officeDocument/2006/customXml" ds:itemID="{4dc4244b-7547-45a2-bf8a-a21e1a0ac752}">
  <ds:schemaRefs/>
</ds:datastoreItem>
</file>

<file path=customXml/itemProps8.xml><?xml version="1.0" encoding="utf-8"?>
<ds:datastoreItem xmlns:ds="http://schemas.openxmlformats.org/officeDocument/2006/customXml" ds:itemID="{e07b4753-31aa-4898-b95a-eef8e4e79f16}">
  <ds:schemaRefs/>
</ds:datastoreItem>
</file>

<file path=customXml/itemProps9.xml><?xml version="1.0" encoding="utf-8"?>
<ds:datastoreItem xmlns:ds="http://schemas.openxmlformats.org/officeDocument/2006/customXml" ds:itemID="{6086bced-d607-40d3-ae91-a008c516aca1}">
  <ds:schemaRefs/>
</ds:datastoreItem>
</file>

<file path=docProps/app.xml><?xml version="1.0" encoding="utf-8"?>
<Properties xmlns="http://schemas.openxmlformats.org/officeDocument/2006/extended-properties" xmlns:vt="http://schemas.openxmlformats.org/officeDocument/2006/docPropsVTypes">
  <Pages>17</Pages>
  <Words>4629</Words>
  <Characters>5678</Characters>
  <TotalTime>4</TotalTime>
  <ScaleCrop>false</ScaleCrop>
  <LinksUpToDate>false</LinksUpToDate>
  <CharactersWithSpaces>5787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2022-02-28T16:35:00Z</dcterms:created>
  <dc:creator>lenovo</dc:creator>
  <cp:lastModifiedBy>彗星雨</cp:lastModifiedBy>
  <dcterms:modified xsi:type="dcterms:W3CDTF">2022-09-16T10:11:10Z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38ECD17B90F842DFA78B869167363176</vt:lpwstr>
  </property>
</Properties>
</file>