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color w:val="C00000"/>
          <w:sz w:val="84"/>
        </w:rPr>
      </w:pPr>
      <w:r>
        <w:rPr>
          <w:rFonts w:hint="eastAsia" w:eastAsia="方正小标宋简体"/>
          <w:color w:val="C00000"/>
          <w:spacing w:val="30"/>
          <w:sz w:val="52"/>
          <w:szCs w:val="52"/>
          <w:lang w:eastAsia="zh-CN"/>
        </w:rPr>
        <w:t>北戴河区农业农村局双随机文件</w:t>
      </w:r>
    </w:p>
    <w:p>
      <w:pPr>
        <w:spacing w:line="560" w:lineRule="exact"/>
        <w:jc w:val="center"/>
        <w:rPr>
          <w:rFonts w:eastAsia="方正小标宋简体"/>
          <w:color w:val="C00000"/>
          <w:sz w:val="44"/>
          <w:szCs w:val="44"/>
        </w:rPr>
      </w:pPr>
      <w:r>
        <w:rPr>
          <w:color w:val="C00000"/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123190</wp:posOffset>
                </wp:positionV>
                <wp:extent cx="5852795" cy="5080"/>
                <wp:effectExtent l="0" t="0" r="0" b="0"/>
                <wp:wrapNone/>
                <wp:docPr id="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795" cy="508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5" o:spid="_x0000_s1026" o:spt="32" type="#_x0000_t32" style="position:absolute;left:0pt;flip:y;margin-left:-7.75pt;margin-top:9.7pt;height:0.4pt;width:460.85pt;z-index:251660288;mso-width-relative:page;mso-height-relative:page;" filled="f" stroked="t" coordsize="21600,21600" o:gfxdata="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J/CV1wAAAAkBAAAPAAAAAAAAAAEAIAAAACIAAABkcnMvZG93&#10;bnJldi54bWxQSwECFAAUAAAACACHTuJA5HloOAECAAD0AwAADgAAAAAAAAABACAAAAAmAQAAZHJz&#10;L2Uyb0RvYy54bWxQSwUGAAAAAAYABgBZAQAAmQUAAAAA&#10;">
                <v:fill on="f" focussize="0,0"/>
                <v:stroke weight="1pt" color="#C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C00000"/>
          <w:spacing w:val="-2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69215</wp:posOffset>
                </wp:positionV>
                <wp:extent cx="5852795" cy="825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99465" y="1661795"/>
                          <a:ext cx="5615940" cy="82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75pt;margin-top:5.45pt;height:0.65pt;width:460.85pt;z-index:251659264;mso-width-relative:page;mso-height-relative:page;" filled="f" stroked="t" coordsize="21600,21600" o:gfxdata="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OGQ/1wAAAAkBAAAPAAAAAAAAAAEAIAAAACIAAABkcnMvZG93bnJldi54bWxQ&#10;SwECFAAUAAAACACHTuJAXbBM8/gBAADBAwAADgAAAAAAAAABACAAAAAmAQAAZHJzL2Uyb0RvYy54&#10;bWxQSwUGAAAAAAYABgBZAQAAkAUAAAAA&#10;">
                <v:fill on="f" focussize="0,0"/>
                <v:stroke weight="2.25pt" color="#C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bCs/>
          <w:color w:val="auto"/>
          <w:sz w:val="44"/>
          <w:szCs w:val="44"/>
        </w:rPr>
      </w:pPr>
      <w:r>
        <w:rPr>
          <w:rFonts w:hint="eastAsia" w:eastAsia="方正小标宋简体"/>
          <w:bCs/>
          <w:color w:val="auto"/>
          <w:sz w:val="44"/>
          <w:szCs w:val="44"/>
        </w:rPr>
        <w:t>北戴河区农业农村局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>2023年内部“双随机”抽查工作总结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eastAsia="方正小标宋简体"/>
          <w:bCs/>
          <w:color w:val="auto"/>
          <w:sz w:val="44"/>
          <w:szCs w:val="44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为规范日常农业执法监管，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  <w:t>根据《</w:t>
      </w:r>
      <w:r>
        <w:rPr>
          <w:rFonts w:hint="eastAsia" w:cs="Times New Roman"/>
          <w:snapToGrid w:val="0"/>
          <w:color w:val="auto"/>
          <w:spacing w:val="-4"/>
          <w:sz w:val="32"/>
          <w:szCs w:val="32"/>
          <w:lang w:val="en-US" w:eastAsia="zh-CN"/>
        </w:rPr>
        <w:t>北戴河区农业农村局关于开展2023年“双随机一公开”工作实施方案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  <w:t>》要求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农业农村局</w:t>
      </w:r>
      <w:bookmarkStart w:id="0" w:name="_GoBack"/>
      <w:r>
        <w:rPr>
          <w:rFonts w:hint="eastAsia" w:cs="Times New Roman"/>
          <w:color w:val="auto"/>
          <w:sz w:val="32"/>
          <w:szCs w:val="32"/>
          <w:lang w:val="en-US" w:eastAsia="zh-CN"/>
        </w:rPr>
        <w:t>农业综合行政</w:t>
      </w:r>
      <w:bookmarkEnd w:id="0"/>
      <w:r>
        <w:rPr>
          <w:rFonts w:hint="eastAsia" w:cs="Times New Roman"/>
          <w:color w:val="auto"/>
          <w:sz w:val="32"/>
          <w:szCs w:val="32"/>
          <w:lang w:val="en-US" w:eastAsia="zh-CN"/>
        </w:rPr>
        <w:t>执法大队联合局属畜牧科开展了内部联合抽查，旨在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不断推进我局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双随机、一公开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工作，优化服务，提高工作效能，积极做好相关各项工作</w:t>
      </w:r>
      <w:r>
        <w:rPr>
          <w:rFonts w:hint="eastAsia" w:cs="Times New Roman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制定方案，确保工作落到实处。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为切实开展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双随机、一公开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工作，从立足农业发展实际，转变监管理念、创新监管方式、规范监管行为、依法依规依程序执法出发，坚持依法监管，坚持公正高效，坚持公开透明，制定了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《北戴河区2023年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部“双随机”抽查实施方案</w:t>
      </w:r>
      <w:r>
        <w:rPr>
          <w:rFonts w:hint="eastAsia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畜牧科</w:t>
      </w:r>
      <w:r>
        <w:rPr>
          <w:rFonts w:hint="eastAsia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eastAsia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此次抽查提供了依据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、确定抽查机制，确保抽查实效。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根据科学分类选择随机抽查方式和合理确定随机抽查比例和频次，开展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双随机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抽样执法检查活动。在建立执法检查人员名录库及市场主体名录库后，我们根据机构设置和监管工作需要采取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现场检查的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方式，合理明确随机抽查比例和频次。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由农业农村局在双随基平台随机抽取2家养殖场，对其进行检查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未发现违法违规行为，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及时向社会公布检查结果，通过随机抽查，即保证了抽查的覆盖面和工作力度，确保执法效能。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、加大宣传力度，营造良好氛围。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大力宣传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双随机、一公开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的工作，为随机抽查工作顺利开展营造良好的氛围。一是加强组织领导，成立</w:t>
      </w:r>
      <w:r>
        <w:rPr>
          <w:rFonts w:hint="eastAsia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双随机</w:t>
      </w:r>
      <w:r>
        <w:rPr>
          <w:rFonts w:hint="eastAsia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领导小组，进一步强化责任落实，根据实施方案的要求，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明确工作进度，把工作落到实处。二是加大宣传“双随机”的政策，加快转变执法理念，不断提高执法能力，把简政放权改革纵向推进，为经济社会营造公平、竞争的市场环境。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强化协同配合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，提高执法效能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断建立健全纵向联动、横向协调的行政执法监管机制，强化监管合力，提高执法效能，逐步形成监管范围全覆盖、责任无盲区、纵横协调配合的监管格局。对同一监管对象的多个检查事项，强化协作配合，原则上统一行动、一次性完成，有效避免多头执法、重复执法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eastAsia="仿宋_GB2312"/>
          <w:snapToGrid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/>
          <w:snapToGrid w:val="0"/>
          <w:color w:val="auto"/>
          <w:spacing w:val="-4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817" w:leftChars="1184" w:hanging="2028" w:hangingChars="650"/>
        <w:textAlignment w:val="auto"/>
        <w:rPr>
          <w:rFonts w:eastAsia="仿宋_GB2312"/>
          <w:color w:val="auto"/>
          <w:spacing w:val="-4"/>
          <w:sz w:val="32"/>
          <w:szCs w:val="32"/>
        </w:rPr>
      </w:pPr>
      <w:r>
        <w:rPr>
          <w:rFonts w:eastAsia="仿宋_GB2312"/>
          <w:color w:val="auto"/>
          <w:spacing w:val="-4"/>
          <w:sz w:val="32"/>
          <w:szCs w:val="32"/>
        </w:rPr>
        <w:t xml:space="preserve">            </w:t>
      </w:r>
      <w:r>
        <w:rPr>
          <w:rFonts w:hint="eastAsia" w:eastAsia="仿宋_GB2312"/>
          <w:color w:val="auto"/>
          <w:spacing w:val="-4"/>
          <w:sz w:val="32"/>
          <w:szCs w:val="32"/>
        </w:rPr>
        <w:t>北戴河区农业农村局</w:t>
      </w:r>
      <w:r>
        <w:rPr>
          <w:rFonts w:eastAsia="仿宋_GB2312"/>
          <w:color w:val="auto"/>
          <w:spacing w:val="-4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655" w:leftChars="1036" w:hanging="2340" w:hangingChars="750"/>
        <w:textAlignment w:val="auto"/>
        <w:rPr>
          <w:rFonts w:hint="default" w:eastAsia="仿宋_GB2312"/>
          <w:color w:val="auto"/>
          <w:spacing w:val="-4"/>
          <w:sz w:val="32"/>
          <w:szCs w:val="32"/>
          <w:lang w:val="en-US"/>
        </w:rPr>
      </w:pPr>
      <w:r>
        <w:rPr>
          <w:rFonts w:eastAsia="仿宋_GB2312"/>
          <w:color w:val="auto"/>
          <w:spacing w:val="-4"/>
          <w:sz w:val="32"/>
          <w:szCs w:val="32"/>
        </w:rPr>
        <w:t xml:space="preserve">                 202</w:t>
      </w:r>
      <w:r>
        <w:rPr>
          <w:rFonts w:hint="eastAsia"/>
          <w:color w:val="auto"/>
          <w:spacing w:val="-4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auto"/>
          <w:spacing w:val="-4"/>
          <w:sz w:val="32"/>
          <w:szCs w:val="32"/>
        </w:rPr>
        <w:t>年</w:t>
      </w:r>
      <w:r>
        <w:rPr>
          <w:rFonts w:hint="eastAsia"/>
          <w:color w:val="auto"/>
          <w:spacing w:val="-4"/>
          <w:sz w:val="32"/>
          <w:szCs w:val="32"/>
          <w:lang w:val="en-US" w:eastAsia="zh-CN"/>
        </w:rPr>
        <w:t>7</w:t>
      </w:r>
      <w:r>
        <w:rPr>
          <w:rFonts w:hint="eastAsia" w:eastAsia="仿宋_GB2312"/>
          <w:color w:val="auto"/>
          <w:spacing w:val="-4"/>
          <w:sz w:val="32"/>
          <w:szCs w:val="32"/>
        </w:rPr>
        <w:t>月</w:t>
      </w:r>
      <w:r>
        <w:rPr>
          <w:rFonts w:hint="eastAsia"/>
          <w:color w:val="auto"/>
          <w:spacing w:val="-4"/>
          <w:sz w:val="32"/>
          <w:szCs w:val="32"/>
          <w:lang w:val="en-US" w:eastAsia="zh-CN"/>
        </w:rPr>
        <w:t>21日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351" w:leftChars="296" w:hanging="1404" w:hangingChars="450"/>
        <w:textAlignment w:val="auto"/>
        <w:rPr>
          <w:rFonts w:eastAsia="仿宋_GB2312"/>
          <w:color w:val="auto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08" w:firstLineChars="900"/>
        <w:textAlignment w:val="auto"/>
        <w:rPr>
          <w:rFonts w:eastAsia="仿宋_GB2312"/>
          <w:color w:val="auto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08" w:firstLineChars="900"/>
        <w:textAlignment w:val="auto"/>
        <w:rPr>
          <w:rFonts w:eastAsia="仿宋_GB2312"/>
          <w:spacing w:val="-4"/>
          <w:sz w:val="32"/>
          <w:szCs w:val="32"/>
        </w:rPr>
      </w:pPr>
    </w:p>
    <w:p>
      <w:pPr>
        <w:spacing w:line="560" w:lineRule="exact"/>
        <w:rPr>
          <w:spacing w:val="20"/>
          <w:szCs w:val="32"/>
        </w:rPr>
      </w:pPr>
    </w:p>
    <w:sectPr>
      <w:footerReference r:id="rId3" w:type="default"/>
      <w:pgSz w:w="11907" w:h="16839"/>
      <w:pgMar w:top="2098" w:right="1474" w:bottom="1871" w:left="158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jk1ZjIwNTUyZGY3MzBmMTkxZjZmYTZlOTIzMWYifQ=="/>
  </w:docVars>
  <w:rsids>
    <w:rsidRoot w:val="00D169F0"/>
    <w:rsid w:val="00072EC3"/>
    <w:rsid w:val="00084E78"/>
    <w:rsid w:val="000937B7"/>
    <w:rsid w:val="00105D8B"/>
    <w:rsid w:val="001115D8"/>
    <w:rsid w:val="0011793F"/>
    <w:rsid w:val="0013037C"/>
    <w:rsid w:val="001336C9"/>
    <w:rsid w:val="0016703B"/>
    <w:rsid w:val="00194A98"/>
    <w:rsid w:val="001A0B91"/>
    <w:rsid w:val="001A5FA0"/>
    <w:rsid w:val="001C20EA"/>
    <w:rsid w:val="001D6A8F"/>
    <w:rsid w:val="002049EC"/>
    <w:rsid w:val="00224636"/>
    <w:rsid w:val="0022477C"/>
    <w:rsid w:val="00267253"/>
    <w:rsid w:val="00267B60"/>
    <w:rsid w:val="002D6B6B"/>
    <w:rsid w:val="002E5102"/>
    <w:rsid w:val="003163E5"/>
    <w:rsid w:val="003221C5"/>
    <w:rsid w:val="00336F81"/>
    <w:rsid w:val="00361FC3"/>
    <w:rsid w:val="00374BB0"/>
    <w:rsid w:val="003D14AA"/>
    <w:rsid w:val="003F078F"/>
    <w:rsid w:val="004326A9"/>
    <w:rsid w:val="00462750"/>
    <w:rsid w:val="00477C2D"/>
    <w:rsid w:val="004856B9"/>
    <w:rsid w:val="004F2298"/>
    <w:rsid w:val="00501799"/>
    <w:rsid w:val="005412F1"/>
    <w:rsid w:val="00543457"/>
    <w:rsid w:val="005A30FF"/>
    <w:rsid w:val="005A4FFC"/>
    <w:rsid w:val="005D1CE3"/>
    <w:rsid w:val="006A458B"/>
    <w:rsid w:val="006C2E16"/>
    <w:rsid w:val="006C4A74"/>
    <w:rsid w:val="00716931"/>
    <w:rsid w:val="007470E6"/>
    <w:rsid w:val="007511B5"/>
    <w:rsid w:val="00774C6F"/>
    <w:rsid w:val="00781DB8"/>
    <w:rsid w:val="00796D6B"/>
    <w:rsid w:val="007F7712"/>
    <w:rsid w:val="008036B2"/>
    <w:rsid w:val="00843E47"/>
    <w:rsid w:val="008720FD"/>
    <w:rsid w:val="008862D4"/>
    <w:rsid w:val="008B1196"/>
    <w:rsid w:val="008C0157"/>
    <w:rsid w:val="008C3CE3"/>
    <w:rsid w:val="008C5D4C"/>
    <w:rsid w:val="008D3E5A"/>
    <w:rsid w:val="009112D1"/>
    <w:rsid w:val="009459B4"/>
    <w:rsid w:val="009964A7"/>
    <w:rsid w:val="009A72A7"/>
    <w:rsid w:val="009F3468"/>
    <w:rsid w:val="00A32AA3"/>
    <w:rsid w:val="00A32F74"/>
    <w:rsid w:val="00A9066E"/>
    <w:rsid w:val="00A919E5"/>
    <w:rsid w:val="00AE2D03"/>
    <w:rsid w:val="00AE4435"/>
    <w:rsid w:val="00B57B1F"/>
    <w:rsid w:val="00BE5D87"/>
    <w:rsid w:val="00C31D0E"/>
    <w:rsid w:val="00C45580"/>
    <w:rsid w:val="00C4746C"/>
    <w:rsid w:val="00C9399B"/>
    <w:rsid w:val="00CA5BC8"/>
    <w:rsid w:val="00CB17F6"/>
    <w:rsid w:val="00CF1A3D"/>
    <w:rsid w:val="00D13E16"/>
    <w:rsid w:val="00D169F0"/>
    <w:rsid w:val="00D23AE9"/>
    <w:rsid w:val="00D90471"/>
    <w:rsid w:val="00EA5AA5"/>
    <w:rsid w:val="00EB3555"/>
    <w:rsid w:val="00EE1EFA"/>
    <w:rsid w:val="00EE5402"/>
    <w:rsid w:val="00FA4641"/>
    <w:rsid w:val="00FE5FC7"/>
    <w:rsid w:val="00FF5292"/>
    <w:rsid w:val="00FF7688"/>
    <w:rsid w:val="0BC53CAD"/>
    <w:rsid w:val="13355CA7"/>
    <w:rsid w:val="1B3D0871"/>
    <w:rsid w:val="1CE31F9F"/>
    <w:rsid w:val="1F590FD6"/>
    <w:rsid w:val="27AD75F2"/>
    <w:rsid w:val="28F334EF"/>
    <w:rsid w:val="2CD94E45"/>
    <w:rsid w:val="2D073FFA"/>
    <w:rsid w:val="2F234360"/>
    <w:rsid w:val="301403D1"/>
    <w:rsid w:val="30B87761"/>
    <w:rsid w:val="35426C46"/>
    <w:rsid w:val="357343DD"/>
    <w:rsid w:val="37A204D0"/>
    <w:rsid w:val="37E11E64"/>
    <w:rsid w:val="38851C61"/>
    <w:rsid w:val="38965F8B"/>
    <w:rsid w:val="393744FB"/>
    <w:rsid w:val="3DBD151B"/>
    <w:rsid w:val="3E994DA1"/>
    <w:rsid w:val="3FF81D0C"/>
    <w:rsid w:val="480B01FD"/>
    <w:rsid w:val="4CE96F83"/>
    <w:rsid w:val="518B4E90"/>
    <w:rsid w:val="54D144AA"/>
    <w:rsid w:val="554D56C7"/>
    <w:rsid w:val="58865134"/>
    <w:rsid w:val="5D7511ED"/>
    <w:rsid w:val="65A70771"/>
    <w:rsid w:val="661300FB"/>
    <w:rsid w:val="6A0127CD"/>
    <w:rsid w:val="6CF51482"/>
    <w:rsid w:val="734F5032"/>
    <w:rsid w:val="738A17BB"/>
    <w:rsid w:val="73BC69C4"/>
    <w:rsid w:val="75813746"/>
    <w:rsid w:val="759D26E0"/>
    <w:rsid w:val="7F50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34D4E-4415-46C3-823B-01294559F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2</Pages>
  <Words>808</Words>
  <Characters>821</Characters>
  <Lines>1</Lines>
  <Paragraphs>1</Paragraphs>
  <TotalTime>1</TotalTime>
  <ScaleCrop>false</ScaleCrop>
  <LinksUpToDate>false</LinksUpToDate>
  <CharactersWithSpaces>875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2020-06-05T09:34:00Z</dcterms:created>
  <dc:creator>wmb</dc:creator>
  <cp:lastModifiedBy>223</cp:lastModifiedBy>
  <cp:lastPrinted>2021-05-11T03:07:00Z</cp:lastPrinted>
  <dcterms:modified xsi:type="dcterms:W3CDTF">2023-07-26T06:47:28Z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C86191AC8E954F55B22D6DCEFCB58F64_13</vt:lpwstr>
  </property>
</Properties>
</file>