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17</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27</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27</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27</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28</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131政协</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383.65</w:t>
            </w:r>
          </w:p>
        </w:tc>
        <w:tc>
          <w:tcPr>
            <w:tcW w:w="4535" w:type="dxa"/>
            <w:vAlign w:val="center"/>
          </w:tcPr>
          <w:p>
            <w:pPr>
              <w:pStyle w:val="12"/>
            </w:pPr>
            <w:r>
              <w:t>一、一般公共服务支出</w:t>
            </w:r>
          </w:p>
        </w:tc>
        <w:tc>
          <w:tcPr>
            <w:tcW w:w="2126" w:type="dxa"/>
            <w:vAlign w:val="center"/>
          </w:tcPr>
          <w:p>
            <w:pPr>
              <w:pStyle w:val="11"/>
            </w:pPr>
            <w:r>
              <w:t>229.19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29.71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383.65</w:t>
            </w:r>
          </w:p>
        </w:tc>
        <w:tc>
          <w:tcPr>
            <w:tcW w:w="4535" w:type="dxa"/>
            <w:vAlign w:val="center"/>
          </w:tcPr>
          <w:p>
            <w:pPr>
              <w:pStyle w:val="14"/>
            </w:pPr>
            <w:r>
              <w:t>本年支出合计</w:t>
            </w:r>
          </w:p>
        </w:tc>
        <w:tc>
          <w:tcPr>
            <w:tcW w:w="2126" w:type="dxa"/>
            <w:vAlign w:val="center"/>
          </w:tcPr>
          <w:p>
            <w:pPr>
              <w:pStyle w:val="15"/>
            </w:pPr>
            <w:r>
              <w:t>383.65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383.65</w:t>
            </w:r>
          </w:p>
        </w:tc>
        <w:tc>
          <w:tcPr>
            <w:tcW w:w="4535" w:type="dxa"/>
            <w:vAlign w:val="center"/>
          </w:tcPr>
          <w:p>
            <w:pPr>
              <w:pStyle w:val="14"/>
            </w:pPr>
            <w:r>
              <w:t>支出总计</w:t>
            </w:r>
          </w:p>
        </w:tc>
        <w:tc>
          <w:tcPr>
            <w:tcW w:w="2126" w:type="dxa"/>
            <w:vAlign w:val="center"/>
          </w:tcPr>
          <w:p>
            <w:pPr>
              <w:pStyle w:val="15"/>
            </w:pPr>
            <w:r>
              <w:t>383.65</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131政协</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383.65</w:t>
            </w:r>
          </w:p>
        </w:tc>
        <w:tc>
          <w:tcPr>
            <w:tcW w:w="1134" w:type="dxa"/>
            <w:vAlign w:val="center"/>
          </w:tcPr>
          <w:p>
            <w:pPr>
              <w:pStyle w:val="15"/>
            </w:pPr>
            <w:r>
              <w:t>383.65</w:t>
            </w:r>
          </w:p>
        </w:tc>
        <w:tc>
          <w:tcPr>
            <w:tcW w:w="1134" w:type="dxa"/>
            <w:vAlign w:val="center"/>
          </w:tcPr>
          <w:p>
            <w:pPr>
              <w:pStyle w:val="15"/>
            </w:pPr>
            <w:r>
              <w:t>383.65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229.19</w:t>
            </w:r>
          </w:p>
        </w:tc>
        <w:tc>
          <w:tcPr>
            <w:tcW w:w="1134" w:type="dxa"/>
            <w:vAlign w:val="center"/>
          </w:tcPr>
          <w:p>
            <w:pPr>
              <w:pStyle w:val="11"/>
            </w:pPr>
            <w:r>
              <w:t>229.19</w:t>
            </w:r>
          </w:p>
        </w:tc>
        <w:tc>
          <w:tcPr>
            <w:tcW w:w="1134" w:type="dxa"/>
            <w:vAlign w:val="center"/>
          </w:tcPr>
          <w:p>
            <w:pPr>
              <w:pStyle w:val="11"/>
            </w:pPr>
            <w:r>
              <w:t>229.19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20102</w:t>
            </w:r>
          </w:p>
        </w:tc>
        <w:tc>
          <w:tcPr>
            <w:tcW w:w="1559" w:type="dxa"/>
            <w:vAlign w:val="center"/>
          </w:tcPr>
          <w:p>
            <w:pPr>
              <w:pStyle w:val="12"/>
            </w:pPr>
            <w:r>
              <w:t>政协事务</w:t>
            </w:r>
          </w:p>
        </w:tc>
        <w:tc>
          <w:tcPr>
            <w:tcW w:w="1134" w:type="dxa"/>
            <w:vAlign w:val="center"/>
          </w:tcPr>
          <w:p>
            <w:pPr>
              <w:pStyle w:val="11"/>
            </w:pPr>
            <w:r>
              <w:t>229.19</w:t>
            </w:r>
          </w:p>
        </w:tc>
        <w:tc>
          <w:tcPr>
            <w:tcW w:w="1134" w:type="dxa"/>
            <w:vAlign w:val="center"/>
          </w:tcPr>
          <w:p>
            <w:pPr>
              <w:pStyle w:val="11"/>
            </w:pPr>
            <w:r>
              <w:t>229.19</w:t>
            </w:r>
          </w:p>
        </w:tc>
        <w:tc>
          <w:tcPr>
            <w:tcW w:w="1134" w:type="dxa"/>
            <w:vAlign w:val="center"/>
          </w:tcPr>
          <w:p>
            <w:pPr>
              <w:pStyle w:val="11"/>
            </w:pPr>
            <w:r>
              <w:t>229.19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2010201</w:t>
            </w:r>
          </w:p>
        </w:tc>
        <w:tc>
          <w:tcPr>
            <w:tcW w:w="1559" w:type="dxa"/>
            <w:vAlign w:val="center"/>
          </w:tcPr>
          <w:p>
            <w:pPr>
              <w:pStyle w:val="12"/>
            </w:pPr>
            <w:r>
              <w:t>行政运行</w:t>
            </w:r>
          </w:p>
        </w:tc>
        <w:tc>
          <w:tcPr>
            <w:tcW w:w="1134" w:type="dxa"/>
            <w:vAlign w:val="center"/>
          </w:tcPr>
          <w:p>
            <w:pPr>
              <w:pStyle w:val="11"/>
            </w:pPr>
            <w:r>
              <w:t>209.59</w:t>
            </w:r>
          </w:p>
        </w:tc>
        <w:tc>
          <w:tcPr>
            <w:tcW w:w="1134" w:type="dxa"/>
            <w:vAlign w:val="center"/>
          </w:tcPr>
          <w:p>
            <w:pPr>
              <w:pStyle w:val="11"/>
            </w:pPr>
            <w:r>
              <w:t>209.59</w:t>
            </w:r>
          </w:p>
        </w:tc>
        <w:tc>
          <w:tcPr>
            <w:tcW w:w="1134" w:type="dxa"/>
            <w:vAlign w:val="center"/>
          </w:tcPr>
          <w:p>
            <w:pPr>
              <w:pStyle w:val="11"/>
            </w:pPr>
            <w:r>
              <w:t>209.59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2010204</w:t>
            </w:r>
          </w:p>
        </w:tc>
        <w:tc>
          <w:tcPr>
            <w:tcW w:w="1559" w:type="dxa"/>
            <w:vAlign w:val="center"/>
          </w:tcPr>
          <w:p>
            <w:pPr>
              <w:pStyle w:val="12"/>
            </w:pPr>
            <w:r>
              <w:t>政协会议</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2010205</w:t>
            </w:r>
          </w:p>
        </w:tc>
        <w:tc>
          <w:tcPr>
            <w:tcW w:w="1559" w:type="dxa"/>
            <w:vAlign w:val="center"/>
          </w:tcPr>
          <w:p>
            <w:pPr>
              <w:pStyle w:val="12"/>
            </w:pPr>
            <w:r>
              <w:t>委员视察</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2010206</w:t>
            </w:r>
          </w:p>
        </w:tc>
        <w:tc>
          <w:tcPr>
            <w:tcW w:w="1559" w:type="dxa"/>
            <w:vAlign w:val="center"/>
          </w:tcPr>
          <w:p>
            <w:pPr>
              <w:pStyle w:val="12"/>
            </w:pPr>
            <w:r>
              <w:t>参政议政</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2010299</w:t>
            </w:r>
          </w:p>
        </w:tc>
        <w:tc>
          <w:tcPr>
            <w:tcW w:w="1559" w:type="dxa"/>
            <w:vAlign w:val="center"/>
          </w:tcPr>
          <w:p>
            <w:pPr>
              <w:pStyle w:val="12"/>
            </w:pPr>
            <w:r>
              <w:t>其他政协事务支出</w:t>
            </w:r>
          </w:p>
        </w:tc>
        <w:tc>
          <w:tcPr>
            <w:tcW w:w="1134" w:type="dxa"/>
            <w:vAlign w:val="center"/>
          </w:tcPr>
          <w:p>
            <w:pPr>
              <w:pStyle w:val="11"/>
            </w:pPr>
            <w:r>
              <w:t>11.10</w:t>
            </w:r>
          </w:p>
        </w:tc>
        <w:tc>
          <w:tcPr>
            <w:tcW w:w="1134" w:type="dxa"/>
            <w:vAlign w:val="center"/>
          </w:tcPr>
          <w:p>
            <w:pPr>
              <w:pStyle w:val="11"/>
            </w:pPr>
            <w:r>
              <w:t>11.10</w:t>
            </w:r>
          </w:p>
        </w:tc>
        <w:tc>
          <w:tcPr>
            <w:tcW w:w="1134" w:type="dxa"/>
            <w:vAlign w:val="center"/>
          </w:tcPr>
          <w:p>
            <w:pPr>
              <w:pStyle w:val="11"/>
            </w:pPr>
            <w:r>
              <w:t>11.10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105.09</w:t>
            </w:r>
          </w:p>
        </w:tc>
        <w:tc>
          <w:tcPr>
            <w:tcW w:w="1134" w:type="dxa"/>
            <w:vAlign w:val="center"/>
          </w:tcPr>
          <w:p>
            <w:pPr>
              <w:pStyle w:val="11"/>
            </w:pPr>
            <w:r>
              <w:t>105.09</w:t>
            </w:r>
          </w:p>
        </w:tc>
        <w:tc>
          <w:tcPr>
            <w:tcW w:w="1134" w:type="dxa"/>
            <w:vAlign w:val="center"/>
          </w:tcPr>
          <w:p>
            <w:pPr>
              <w:pStyle w:val="11"/>
            </w:pPr>
            <w:r>
              <w:t>105.09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105.09</w:t>
            </w:r>
          </w:p>
        </w:tc>
        <w:tc>
          <w:tcPr>
            <w:tcW w:w="1134" w:type="dxa"/>
            <w:vAlign w:val="center"/>
          </w:tcPr>
          <w:p>
            <w:pPr>
              <w:pStyle w:val="11"/>
            </w:pPr>
            <w:r>
              <w:t>105.09</w:t>
            </w:r>
          </w:p>
        </w:tc>
        <w:tc>
          <w:tcPr>
            <w:tcW w:w="1134" w:type="dxa"/>
            <w:vAlign w:val="center"/>
          </w:tcPr>
          <w:p>
            <w:pPr>
              <w:pStyle w:val="11"/>
            </w:pPr>
            <w:r>
              <w:t>105.09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80.25</w:t>
            </w:r>
          </w:p>
        </w:tc>
        <w:tc>
          <w:tcPr>
            <w:tcW w:w="1134" w:type="dxa"/>
            <w:vAlign w:val="center"/>
          </w:tcPr>
          <w:p>
            <w:pPr>
              <w:pStyle w:val="11"/>
            </w:pPr>
            <w:r>
              <w:t>80.25</w:t>
            </w:r>
          </w:p>
        </w:tc>
        <w:tc>
          <w:tcPr>
            <w:tcW w:w="1134" w:type="dxa"/>
            <w:vAlign w:val="center"/>
          </w:tcPr>
          <w:p>
            <w:pPr>
              <w:pStyle w:val="11"/>
            </w:pPr>
            <w:r>
              <w:t>80.25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24.84</w:t>
            </w:r>
          </w:p>
        </w:tc>
        <w:tc>
          <w:tcPr>
            <w:tcW w:w="1134" w:type="dxa"/>
            <w:vAlign w:val="center"/>
          </w:tcPr>
          <w:p>
            <w:pPr>
              <w:pStyle w:val="11"/>
            </w:pPr>
            <w:r>
              <w:t>24.84</w:t>
            </w:r>
          </w:p>
        </w:tc>
        <w:tc>
          <w:tcPr>
            <w:tcW w:w="1134" w:type="dxa"/>
            <w:vAlign w:val="center"/>
          </w:tcPr>
          <w:p>
            <w:pPr>
              <w:pStyle w:val="11"/>
            </w:pPr>
            <w:r>
              <w:t>24.84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29.71</w:t>
            </w:r>
          </w:p>
        </w:tc>
        <w:tc>
          <w:tcPr>
            <w:tcW w:w="1134" w:type="dxa"/>
            <w:vAlign w:val="center"/>
          </w:tcPr>
          <w:p>
            <w:pPr>
              <w:pStyle w:val="11"/>
            </w:pPr>
            <w:r>
              <w:t>29.71</w:t>
            </w:r>
          </w:p>
        </w:tc>
        <w:tc>
          <w:tcPr>
            <w:tcW w:w="1134" w:type="dxa"/>
            <w:vAlign w:val="center"/>
          </w:tcPr>
          <w:p>
            <w:pPr>
              <w:pStyle w:val="11"/>
            </w:pPr>
            <w:r>
              <w:t>29.71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29.71</w:t>
            </w:r>
          </w:p>
        </w:tc>
        <w:tc>
          <w:tcPr>
            <w:tcW w:w="1134" w:type="dxa"/>
            <w:vAlign w:val="center"/>
          </w:tcPr>
          <w:p>
            <w:pPr>
              <w:pStyle w:val="11"/>
            </w:pPr>
            <w:r>
              <w:t>29.71</w:t>
            </w:r>
          </w:p>
        </w:tc>
        <w:tc>
          <w:tcPr>
            <w:tcW w:w="1134" w:type="dxa"/>
            <w:vAlign w:val="center"/>
          </w:tcPr>
          <w:p>
            <w:pPr>
              <w:pStyle w:val="11"/>
            </w:pPr>
            <w:r>
              <w:t>29.71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9.09</w:t>
            </w:r>
          </w:p>
        </w:tc>
        <w:tc>
          <w:tcPr>
            <w:tcW w:w="1134" w:type="dxa"/>
            <w:vAlign w:val="center"/>
          </w:tcPr>
          <w:p>
            <w:pPr>
              <w:pStyle w:val="11"/>
            </w:pPr>
            <w:r>
              <w:t>9.09</w:t>
            </w:r>
          </w:p>
        </w:tc>
        <w:tc>
          <w:tcPr>
            <w:tcW w:w="1134" w:type="dxa"/>
            <w:vAlign w:val="center"/>
          </w:tcPr>
          <w:p>
            <w:pPr>
              <w:pStyle w:val="11"/>
            </w:pPr>
            <w:r>
              <w:t>9.09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20.62</w:t>
            </w:r>
          </w:p>
        </w:tc>
        <w:tc>
          <w:tcPr>
            <w:tcW w:w="1134" w:type="dxa"/>
            <w:vAlign w:val="center"/>
          </w:tcPr>
          <w:p>
            <w:pPr>
              <w:pStyle w:val="11"/>
            </w:pPr>
            <w:r>
              <w:t>20.62</w:t>
            </w:r>
          </w:p>
        </w:tc>
        <w:tc>
          <w:tcPr>
            <w:tcW w:w="1134" w:type="dxa"/>
            <w:vAlign w:val="center"/>
          </w:tcPr>
          <w:p>
            <w:pPr>
              <w:pStyle w:val="11"/>
            </w:pPr>
            <w:r>
              <w:t>20.62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19.66</w:t>
            </w:r>
          </w:p>
        </w:tc>
        <w:tc>
          <w:tcPr>
            <w:tcW w:w="1134" w:type="dxa"/>
            <w:vAlign w:val="center"/>
          </w:tcPr>
          <w:p>
            <w:pPr>
              <w:pStyle w:val="11"/>
            </w:pPr>
            <w:r>
              <w:t>19.66</w:t>
            </w:r>
          </w:p>
        </w:tc>
        <w:tc>
          <w:tcPr>
            <w:tcW w:w="1134" w:type="dxa"/>
            <w:vAlign w:val="center"/>
          </w:tcPr>
          <w:p>
            <w:pPr>
              <w:pStyle w:val="11"/>
            </w:pPr>
            <w:r>
              <w:t>19.66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19.66</w:t>
            </w:r>
          </w:p>
        </w:tc>
        <w:tc>
          <w:tcPr>
            <w:tcW w:w="1134" w:type="dxa"/>
            <w:vAlign w:val="center"/>
          </w:tcPr>
          <w:p>
            <w:pPr>
              <w:pStyle w:val="11"/>
            </w:pPr>
            <w:r>
              <w:t>19.66</w:t>
            </w:r>
          </w:p>
        </w:tc>
        <w:tc>
          <w:tcPr>
            <w:tcW w:w="1134" w:type="dxa"/>
            <w:vAlign w:val="center"/>
          </w:tcPr>
          <w:p>
            <w:pPr>
              <w:pStyle w:val="11"/>
            </w:pPr>
            <w:r>
              <w:t>19.66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19.66</w:t>
            </w:r>
          </w:p>
        </w:tc>
        <w:tc>
          <w:tcPr>
            <w:tcW w:w="1134" w:type="dxa"/>
            <w:vAlign w:val="center"/>
          </w:tcPr>
          <w:p>
            <w:pPr>
              <w:pStyle w:val="11"/>
            </w:pPr>
            <w:r>
              <w:t>19.66</w:t>
            </w:r>
          </w:p>
        </w:tc>
        <w:tc>
          <w:tcPr>
            <w:tcW w:w="1134" w:type="dxa"/>
            <w:vAlign w:val="center"/>
          </w:tcPr>
          <w:p>
            <w:pPr>
              <w:pStyle w:val="11"/>
            </w:pPr>
            <w:r>
              <w:t>19.66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131政协</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383.65</w:t>
            </w:r>
          </w:p>
        </w:tc>
        <w:tc>
          <w:tcPr>
            <w:tcW w:w="1361" w:type="dxa"/>
            <w:vAlign w:val="center"/>
          </w:tcPr>
          <w:p>
            <w:pPr>
              <w:pStyle w:val="15"/>
            </w:pPr>
            <w:r>
              <w:t>364.05</w:t>
            </w:r>
          </w:p>
        </w:tc>
        <w:tc>
          <w:tcPr>
            <w:tcW w:w="1361" w:type="dxa"/>
            <w:vAlign w:val="center"/>
          </w:tcPr>
          <w:p>
            <w:pPr>
              <w:pStyle w:val="15"/>
            </w:pPr>
            <w:r>
              <w:t>19.60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229.19</w:t>
            </w:r>
          </w:p>
        </w:tc>
        <w:tc>
          <w:tcPr>
            <w:tcW w:w="1361" w:type="dxa"/>
            <w:vAlign w:val="center"/>
          </w:tcPr>
          <w:p>
            <w:pPr>
              <w:pStyle w:val="11"/>
            </w:pPr>
            <w:r>
              <w:t>209.59</w:t>
            </w:r>
          </w:p>
        </w:tc>
        <w:tc>
          <w:tcPr>
            <w:tcW w:w="1361" w:type="dxa"/>
            <w:vAlign w:val="center"/>
          </w:tcPr>
          <w:p>
            <w:pPr>
              <w:pStyle w:val="11"/>
            </w:pPr>
            <w:r>
              <w:t>19.60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20102</w:t>
            </w:r>
          </w:p>
        </w:tc>
        <w:tc>
          <w:tcPr>
            <w:tcW w:w="4535" w:type="dxa"/>
            <w:vAlign w:val="center"/>
          </w:tcPr>
          <w:p>
            <w:pPr>
              <w:pStyle w:val="12"/>
            </w:pPr>
            <w:r>
              <w:t>政协事务</w:t>
            </w:r>
          </w:p>
        </w:tc>
        <w:tc>
          <w:tcPr>
            <w:tcW w:w="1361" w:type="dxa"/>
            <w:vAlign w:val="center"/>
          </w:tcPr>
          <w:p>
            <w:pPr>
              <w:pStyle w:val="11"/>
            </w:pPr>
            <w:r>
              <w:t>229.19</w:t>
            </w:r>
          </w:p>
        </w:tc>
        <w:tc>
          <w:tcPr>
            <w:tcW w:w="1361" w:type="dxa"/>
            <w:vAlign w:val="center"/>
          </w:tcPr>
          <w:p>
            <w:pPr>
              <w:pStyle w:val="11"/>
            </w:pPr>
            <w:r>
              <w:t>209.59</w:t>
            </w:r>
          </w:p>
        </w:tc>
        <w:tc>
          <w:tcPr>
            <w:tcW w:w="1361" w:type="dxa"/>
            <w:vAlign w:val="center"/>
          </w:tcPr>
          <w:p>
            <w:pPr>
              <w:pStyle w:val="11"/>
            </w:pPr>
            <w:r>
              <w:t>19.60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2010201</w:t>
            </w:r>
          </w:p>
        </w:tc>
        <w:tc>
          <w:tcPr>
            <w:tcW w:w="4535" w:type="dxa"/>
            <w:vAlign w:val="center"/>
          </w:tcPr>
          <w:p>
            <w:pPr>
              <w:pStyle w:val="12"/>
            </w:pPr>
            <w:r>
              <w:t>行政运行</w:t>
            </w:r>
          </w:p>
        </w:tc>
        <w:tc>
          <w:tcPr>
            <w:tcW w:w="1361" w:type="dxa"/>
            <w:vAlign w:val="center"/>
          </w:tcPr>
          <w:p>
            <w:pPr>
              <w:pStyle w:val="11"/>
            </w:pPr>
            <w:r>
              <w:t>209.59</w:t>
            </w:r>
          </w:p>
        </w:tc>
        <w:tc>
          <w:tcPr>
            <w:tcW w:w="1361" w:type="dxa"/>
            <w:vAlign w:val="center"/>
          </w:tcPr>
          <w:p>
            <w:pPr>
              <w:pStyle w:val="11"/>
            </w:pPr>
            <w:r>
              <w:t>209.59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2010204</w:t>
            </w:r>
          </w:p>
        </w:tc>
        <w:tc>
          <w:tcPr>
            <w:tcW w:w="4535" w:type="dxa"/>
            <w:vAlign w:val="center"/>
          </w:tcPr>
          <w:p>
            <w:pPr>
              <w:pStyle w:val="12"/>
            </w:pPr>
            <w:r>
              <w:t>政协会议</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2010205</w:t>
            </w:r>
          </w:p>
        </w:tc>
        <w:tc>
          <w:tcPr>
            <w:tcW w:w="4535" w:type="dxa"/>
            <w:vAlign w:val="center"/>
          </w:tcPr>
          <w:p>
            <w:pPr>
              <w:pStyle w:val="12"/>
            </w:pPr>
            <w:r>
              <w:t>委员视察</w:t>
            </w: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2010206</w:t>
            </w:r>
          </w:p>
        </w:tc>
        <w:tc>
          <w:tcPr>
            <w:tcW w:w="4535" w:type="dxa"/>
            <w:vAlign w:val="center"/>
          </w:tcPr>
          <w:p>
            <w:pPr>
              <w:pStyle w:val="12"/>
            </w:pPr>
            <w:r>
              <w:t>参政议政</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2010299</w:t>
            </w:r>
          </w:p>
        </w:tc>
        <w:tc>
          <w:tcPr>
            <w:tcW w:w="4535" w:type="dxa"/>
            <w:vAlign w:val="center"/>
          </w:tcPr>
          <w:p>
            <w:pPr>
              <w:pStyle w:val="12"/>
            </w:pPr>
            <w:r>
              <w:t>其他政协事务支出</w:t>
            </w:r>
          </w:p>
        </w:tc>
        <w:tc>
          <w:tcPr>
            <w:tcW w:w="1361" w:type="dxa"/>
            <w:vAlign w:val="center"/>
          </w:tcPr>
          <w:p>
            <w:pPr>
              <w:pStyle w:val="11"/>
            </w:pPr>
            <w:r>
              <w:t>11.10</w:t>
            </w:r>
          </w:p>
        </w:tc>
        <w:tc>
          <w:tcPr>
            <w:tcW w:w="1361" w:type="dxa"/>
            <w:vAlign w:val="center"/>
          </w:tcPr>
          <w:p>
            <w:pPr>
              <w:pStyle w:val="11"/>
            </w:pPr>
          </w:p>
        </w:tc>
        <w:tc>
          <w:tcPr>
            <w:tcW w:w="1361" w:type="dxa"/>
            <w:vAlign w:val="center"/>
          </w:tcPr>
          <w:p>
            <w:pPr>
              <w:pStyle w:val="11"/>
            </w:pPr>
            <w:r>
              <w:t>11.10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105.09</w:t>
            </w:r>
          </w:p>
        </w:tc>
        <w:tc>
          <w:tcPr>
            <w:tcW w:w="1361" w:type="dxa"/>
            <w:vAlign w:val="center"/>
          </w:tcPr>
          <w:p>
            <w:pPr>
              <w:pStyle w:val="11"/>
            </w:pPr>
            <w:r>
              <w:t>105.09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105.09</w:t>
            </w:r>
          </w:p>
        </w:tc>
        <w:tc>
          <w:tcPr>
            <w:tcW w:w="1361" w:type="dxa"/>
            <w:vAlign w:val="center"/>
          </w:tcPr>
          <w:p>
            <w:pPr>
              <w:pStyle w:val="11"/>
            </w:pPr>
            <w:r>
              <w:t>105.09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80.25</w:t>
            </w:r>
          </w:p>
        </w:tc>
        <w:tc>
          <w:tcPr>
            <w:tcW w:w="1361" w:type="dxa"/>
            <w:vAlign w:val="center"/>
          </w:tcPr>
          <w:p>
            <w:pPr>
              <w:pStyle w:val="11"/>
            </w:pPr>
            <w:r>
              <w:t>80.25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24.84</w:t>
            </w:r>
          </w:p>
        </w:tc>
        <w:tc>
          <w:tcPr>
            <w:tcW w:w="1361" w:type="dxa"/>
            <w:vAlign w:val="center"/>
          </w:tcPr>
          <w:p>
            <w:pPr>
              <w:pStyle w:val="11"/>
            </w:pPr>
            <w:r>
              <w:t>24.84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29.71</w:t>
            </w:r>
          </w:p>
        </w:tc>
        <w:tc>
          <w:tcPr>
            <w:tcW w:w="1361" w:type="dxa"/>
            <w:vAlign w:val="center"/>
          </w:tcPr>
          <w:p>
            <w:pPr>
              <w:pStyle w:val="11"/>
            </w:pPr>
            <w:r>
              <w:t>29.71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29.71</w:t>
            </w:r>
          </w:p>
        </w:tc>
        <w:tc>
          <w:tcPr>
            <w:tcW w:w="1361" w:type="dxa"/>
            <w:vAlign w:val="center"/>
          </w:tcPr>
          <w:p>
            <w:pPr>
              <w:pStyle w:val="11"/>
            </w:pPr>
            <w:r>
              <w:t>29.71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9.09</w:t>
            </w:r>
          </w:p>
        </w:tc>
        <w:tc>
          <w:tcPr>
            <w:tcW w:w="1361" w:type="dxa"/>
            <w:vAlign w:val="center"/>
          </w:tcPr>
          <w:p>
            <w:pPr>
              <w:pStyle w:val="11"/>
            </w:pPr>
            <w:r>
              <w:t>9.09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20.62</w:t>
            </w:r>
          </w:p>
        </w:tc>
        <w:tc>
          <w:tcPr>
            <w:tcW w:w="1361" w:type="dxa"/>
            <w:vAlign w:val="center"/>
          </w:tcPr>
          <w:p>
            <w:pPr>
              <w:pStyle w:val="11"/>
            </w:pPr>
            <w:r>
              <w:t>20.62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19.66</w:t>
            </w:r>
          </w:p>
        </w:tc>
        <w:tc>
          <w:tcPr>
            <w:tcW w:w="1361" w:type="dxa"/>
            <w:vAlign w:val="center"/>
          </w:tcPr>
          <w:p>
            <w:pPr>
              <w:pStyle w:val="11"/>
            </w:pPr>
            <w:r>
              <w:t>19.66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19.66</w:t>
            </w:r>
          </w:p>
        </w:tc>
        <w:tc>
          <w:tcPr>
            <w:tcW w:w="1361" w:type="dxa"/>
            <w:vAlign w:val="center"/>
          </w:tcPr>
          <w:p>
            <w:pPr>
              <w:pStyle w:val="11"/>
            </w:pPr>
            <w:r>
              <w:t>19.66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19.66</w:t>
            </w:r>
          </w:p>
        </w:tc>
        <w:tc>
          <w:tcPr>
            <w:tcW w:w="1361" w:type="dxa"/>
            <w:vAlign w:val="center"/>
          </w:tcPr>
          <w:p>
            <w:pPr>
              <w:pStyle w:val="11"/>
            </w:pPr>
            <w:r>
              <w:t>19.66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131政协</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383.65</w:t>
            </w:r>
          </w:p>
        </w:tc>
        <w:tc>
          <w:tcPr>
            <w:tcW w:w="3402" w:type="dxa"/>
            <w:vAlign w:val="center"/>
          </w:tcPr>
          <w:p>
            <w:pPr>
              <w:pStyle w:val="12"/>
            </w:pPr>
            <w:r>
              <w:t>一、一般公共服务支出</w:t>
            </w:r>
          </w:p>
        </w:tc>
        <w:tc>
          <w:tcPr>
            <w:tcW w:w="1474" w:type="dxa"/>
            <w:vAlign w:val="center"/>
          </w:tcPr>
          <w:p>
            <w:pPr>
              <w:pStyle w:val="11"/>
            </w:pPr>
            <w:r>
              <w:t>229.19</w:t>
            </w:r>
          </w:p>
        </w:tc>
        <w:tc>
          <w:tcPr>
            <w:tcW w:w="1474" w:type="dxa"/>
            <w:vAlign w:val="center"/>
          </w:tcPr>
          <w:p>
            <w:pPr>
              <w:pStyle w:val="11"/>
            </w:pPr>
            <w:r>
              <w:t>229.19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105.09</w:t>
            </w:r>
          </w:p>
        </w:tc>
        <w:tc>
          <w:tcPr>
            <w:tcW w:w="1474" w:type="dxa"/>
            <w:vAlign w:val="center"/>
          </w:tcPr>
          <w:p>
            <w:pPr>
              <w:pStyle w:val="11"/>
            </w:pPr>
            <w:r>
              <w:t>105.09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29.71</w:t>
            </w:r>
          </w:p>
        </w:tc>
        <w:tc>
          <w:tcPr>
            <w:tcW w:w="1474" w:type="dxa"/>
            <w:vAlign w:val="center"/>
          </w:tcPr>
          <w:p>
            <w:pPr>
              <w:pStyle w:val="11"/>
            </w:pPr>
            <w:r>
              <w:t>29.71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19.66</w:t>
            </w:r>
          </w:p>
        </w:tc>
        <w:tc>
          <w:tcPr>
            <w:tcW w:w="1474" w:type="dxa"/>
            <w:vAlign w:val="center"/>
          </w:tcPr>
          <w:p>
            <w:pPr>
              <w:pStyle w:val="11"/>
            </w:pPr>
            <w:r>
              <w:t>19.66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383.65</w:t>
            </w:r>
          </w:p>
        </w:tc>
        <w:tc>
          <w:tcPr>
            <w:tcW w:w="3402" w:type="dxa"/>
            <w:vAlign w:val="center"/>
          </w:tcPr>
          <w:p>
            <w:pPr>
              <w:pStyle w:val="14"/>
            </w:pPr>
            <w:r>
              <w:t>本年支出合计</w:t>
            </w:r>
          </w:p>
        </w:tc>
        <w:tc>
          <w:tcPr>
            <w:tcW w:w="1474" w:type="dxa"/>
            <w:vAlign w:val="center"/>
          </w:tcPr>
          <w:p>
            <w:pPr>
              <w:pStyle w:val="15"/>
            </w:pPr>
            <w:r>
              <w:t>383.65</w:t>
            </w:r>
          </w:p>
        </w:tc>
        <w:tc>
          <w:tcPr>
            <w:tcW w:w="1474" w:type="dxa"/>
            <w:vAlign w:val="center"/>
          </w:tcPr>
          <w:p>
            <w:pPr>
              <w:pStyle w:val="15"/>
            </w:pPr>
            <w:r>
              <w:t>383.65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383.65</w:t>
            </w:r>
          </w:p>
        </w:tc>
        <w:tc>
          <w:tcPr>
            <w:tcW w:w="3402" w:type="dxa"/>
            <w:vAlign w:val="center"/>
          </w:tcPr>
          <w:p>
            <w:pPr>
              <w:pStyle w:val="14"/>
            </w:pPr>
            <w:r>
              <w:t>支出总计</w:t>
            </w:r>
          </w:p>
        </w:tc>
        <w:tc>
          <w:tcPr>
            <w:tcW w:w="1474" w:type="dxa"/>
            <w:vAlign w:val="center"/>
          </w:tcPr>
          <w:p>
            <w:pPr>
              <w:pStyle w:val="15"/>
            </w:pPr>
            <w:r>
              <w:t>383.65</w:t>
            </w:r>
          </w:p>
        </w:tc>
        <w:tc>
          <w:tcPr>
            <w:tcW w:w="1474" w:type="dxa"/>
            <w:vAlign w:val="center"/>
          </w:tcPr>
          <w:p>
            <w:pPr>
              <w:pStyle w:val="15"/>
            </w:pPr>
            <w:r>
              <w:t>383.65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131政协</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383.65</w:t>
            </w:r>
          </w:p>
        </w:tc>
        <w:tc>
          <w:tcPr>
            <w:tcW w:w="2551" w:type="dxa"/>
            <w:vAlign w:val="center"/>
          </w:tcPr>
          <w:p>
            <w:pPr>
              <w:pStyle w:val="15"/>
            </w:pPr>
            <w:r>
              <w:t>364.05</w:t>
            </w:r>
          </w:p>
        </w:tc>
        <w:tc>
          <w:tcPr>
            <w:tcW w:w="2551" w:type="dxa"/>
            <w:vAlign w:val="center"/>
          </w:tcPr>
          <w:p>
            <w:pPr>
              <w:pStyle w:val="15"/>
            </w:pPr>
            <w:r>
              <w:t>19.60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229.19</w:t>
            </w:r>
          </w:p>
        </w:tc>
        <w:tc>
          <w:tcPr>
            <w:tcW w:w="2551" w:type="dxa"/>
            <w:vAlign w:val="center"/>
          </w:tcPr>
          <w:p>
            <w:pPr>
              <w:pStyle w:val="11"/>
            </w:pPr>
            <w:r>
              <w:t>209.59</w:t>
            </w:r>
          </w:p>
        </w:tc>
        <w:tc>
          <w:tcPr>
            <w:tcW w:w="2551" w:type="dxa"/>
            <w:vAlign w:val="center"/>
          </w:tcPr>
          <w:p>
            <w:pPr>
              <w:pStyle w:val="11"/>
            </w:pPr>
            <w:r>
              <w:t>19.60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20102</w:t>
            </w:r>
          </w:p>
        </w:tc>
        <w:tc>
          <w:tcPr>
            <w:tcW w:w="4535" w:type="dxa"/>
            <w:vAlign w:val="center"/>
          </w:tcPr>
          <w:p>
            <w:pPr>
              <w:pStyle w:val="12"/>
            </w:pPr>
            <w:r>
              <w:t>政协事务</w:t>
            </w:r>
          </w:p>
        </w:tc>
        <w:tc>
          <w:tcPr>
            <w:tcW w:w="2551" w:type="dxa"/>
            <w:vAlign w:val="center"/>
          </w:tcPr>
          <w:p>
            <w:pPr>
              <w:pStyle w:val="11"/>
            </w:pPr>
            <w:r>
              <w:t>229.19</w:t>
            </w:r>
          </w:p>
        </w:tc>
        <w:tc>
          <w:tcPr>
            <w:tcW w:w="2551" w:type="dxa"/>
            <w:vAlign w:val="center"/>
          </w:tcPr>
          <w:p>
            <w:pPr>
              <w:pStyle w:val="11"/>
            </w:pPr>
            <w:r>
              <w:t>209.59</w:t>
            </w:r>
          </w:p>
        </w:tc>
        <w:tc>
          <w:tcPr>
            <w:tcW w:w="2551" w:type="dxa"/>
            <w:vAlign w:val="center"/>
          </w:tcPr>
          <w:p>
            <w:pPr>
              <w:pStyle w:val="11"/>
            </w:pPr>
            <w:r>
              <w:t>19.60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2010201</w:t>
            </w:r>
          </w:p>
        </w:tc>
        <w:tc>
          <w:tcPr>
            <w:tcW w:w="4535" w:type="dxa"/>
            <w:vAlign w:val="center"/>
          </w:tcPr>
          <w:p>
            <w:pPr>
              <w:pStyle w:val="12"/>
            </w:pPr>
            <w:r>
              <w:t>行政运行</w:t>
            </w:r>
          </w:p>
        </w:tc>
        <w:tc>
          <w:tcPr>
            <w:tcW w:w="2551" w:type="dxa"/>
            <w:vAlign w:val="center"/>
          </w:tcPr>
          <w:p>
            <w:pPr>
              <w:pStyle w:val="11"/>
            </w:pPr>
            <w:r>
              <w:t>209.59</w:t>
            </w:r>
          </w:p>
        </w:tc>
        <w:tc>
          <w:tcPr>
            <w:tcW w:w="2551" w:type="dxa"/>
            <w:vAlign w:val="center"/>
          </w:tcPr>
          <w:p>
            <w:pPr>
              <w:pStyle w:val="11"/>
            </w:pPr>
            <w:r>
              <w:t>209.59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2010204</w:t>
            </w:r>
          </w:p>
        </w:tc>
        <w:tc>
          <w:tcPr>
            <w:tcW w:w="4535" w:type="dxa"/>
            <w:vAlign w:val="center"/>
          </w:tcPr>
          <w:p>
            <w:pPr>
              <w:pStyle w:val="12"/>
            </w:pPr>
            <w:r>
              <w:t>政协会议</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2010205</w:t>
            </w:r>
          </w:p>
        </w:tc>
        <w:tc>
          <w:tcPr>
            <w:tcW w:w="4535" w:type="dxa"/>
            <w:vAlign w:val="center"/>
          </w:tcPr>
          <w:p>
            <w:pPr>
              <w:pStyle w:val="12"/>
            </w:pPr>
            <w:r>
              <w:t>委员视察</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2010206</w:t>
            </w:r>
          </w:p>
        </w:tc>
        <w:tc>
          <w:tcPr>
            <w:tcW w:w="4535" w:type="dxa"/>
            <w:vAlign w:val="center"/>
          </w:tcPr>
          <w:p>
            <w:pPr>
              <w:pStyle w:val="12"/>
            </w:pPr>
            <w:r>
              <w:t>参政议政</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2010299</w:t>
            </w:r>
          </w:p>
        </w:tc>
        <w:tc>
          <w:tcPr>
            <w:tcW w:w="4535" w:type="dxa"/>
            <w:vAlign w:val="center"/>
          </w:tcPr>
          <w:p>
            <w:pPr>
              <w:pStyle w:val="12"/>
            </w:pPr>
            <w:r>
              <w:t>其他政协事务支出</w:t>
            </w:r>
          </w:p>
        </w:tc>
        <w:tc>
          <w:tcPr>
            <w:tcW w:w="2551" w:type="dxa"/>
            <w:vAlign w:val="center"/>
          </w:tcPr>
          <w:p>
            <w:pPr>
              <w:pStyle w:val="11"/>
            </w:pPr>
            <w:r>
              <w:t>11.10</w:t>
            </w:r>
          </w:p>
        </w:tc>
        <w:tc>
          <w:tcPr>
            <w:tcW w:w="2551" w:type="dxa"/>
            <w:vAlign w:val="center"/>
          </w:tcPr>
          <w:p>
            <w:pPr>
              <w:pStyle w:val="11"/>
            </w:pPr>
          </w:p>
        </w:tc>
        <w:tc>
          <w:tcPr>
            <w:tcW w:w="2551" w:type="dxa"/>
            <w:vAlign w:val="center"/>
          </w:tcPr>
          <w:p>
            <w:pPr>
              <w:pStyle w:val="11"/>
            </w:pPr>
            <w:r>
              <w:t>11.10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105.09</w:t>
            </w:r>
          </w:p>
        </w:tc>
        <w:tc>
          <w:tcPr>
            <w:tcW w:w="2551" w:type="dxa"/>
            <w:vAlign w:val="center"/>
          </w:tcPr>
          <w:p>
            <w:pPr>
              <w:pStyle w:val="11"/>
            </w:pPr>
            <w:r>
              <w:t>105.09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105.09</w:t>
            </w:r>
          </w:p>
        </w:tc>
        <w:tc>
          <w:tcPr>
            <w:tcW w:w="2551" w:type="dxa"/>
            <w:vAlign w:val="center"/>
          </w:tcPr>
          <w:p>
            <w:pPr>
              <w:pStyle w:val="11"/>
            </w:pPr>
            <w:r>
              <w:t>105.09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80.25</w:t>
            </w:r>
          </w:p>
        </w:tc>
        <w:tc>
          <w:tcPr>
            <w:tcW w:w="2551" w:type="dxa"/>
            <w:vAlign w:val="center"/>
          </w:tcPr>
          <w:p>
            <w:pPr>
              <w:pStyle w:val="11"/>
            </w:pPr>
            <w:r>
              <w:t>80.25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24.84</w:t>
            </w:r>
          </w:p>
        </w:tc>
        <w:tc>
          <w:tcPr>
            <w:tcW w:w="2551" w:type="dxa"/>
            <w:vAlign w:val="center"/>
          </w:tcPr>
          <w:p>
            <w:pPr>
              <w:pStyle w:val="11"/>
            </w:pPr>
            <w:r>
              <w:t>24.84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29.71</w:t>
            </w:r>
          </w:p>
        </w:tc>
        <w:tc>
          <w:tcPr>
            <w:tcW w:w="2551" w:type="dxa"/>
            <w:vAlign w:val="center"/>
          </w:tcPr>
          <w:p>
            <w:pPr>
              <w:pStyle w:val="11"/>
            </w:pPr>
            <w:r>
              <w:t>29.71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29.71</w:t>
            </w:r>
          </w:p>
        </w:tc>
        <w:tc>
          <w:tcPr>
            <w:tcW w:w="2551" w:type="dxa"/>
            <w:vAlign w:val="center"/>
          </w:tcPr>
          <w:p>
            <w:pPr>
              <w:pStyle w:val="11"/>
            </w:pPr>
            <w:r>
              <w:t>29.71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9.09</w:t>
            </w:r>
          </w:p>
        </w:tc>
        <w:tc>
          <w:tcPr>
            <w:tcW w:w="2551" w:type="dxa"/>
            <w:vAlign w:val="center"/>
          </w:tcPr>
          <w:p>
            <w:pPr>
              <w:pStyle w:val="11"/>
            </w:pPr>
            <w:r>
              <w:t>9.09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20.62</w:t>
            </w:r>
          </w:p>
        </w:tc>
        <w:tc>
          <w:tcPr>
            <w:tcW w:w="2551" w:type="dxa"/>
            <w:vAlign w:val="center"/>
          </w:tcPr>
          <w:p>
            <w:pPr>
              <w:pStyle w:val="11"/>
            </w:pPr>
            <w:r>
              <w:t>20.62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19.66</w:t>
            </w:r>
          </w:p>
        </w:tc>
        <w:tc>
          <w:tcPr>
            <w:tcW w:w="2551" w:type="dxa"/>
            <w:vAlign w:val="center"/>
          </w:tcPr>
          <w:p>
            <w:pPr>
              <w:pStyle w:val="11"/>
            </w:pPr>
            <w:r>
              <w:t>19.66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19.66</w:t>
            </w:r>
          </w:p>
        </w:tc>
        <w:tc>
          <w:tcPr>
            <w:tcW w:w="2551" w:type="dxa"/>
            <w:vAlign w:val="center"/>
          </w:tcPr>
          <w:p>
            <w:pPr>
              <w:pStyle w:val="11"/>
            </w:pPr>
            <w:r>
              <w:t>19.66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19.66</w:t>
            </w:r>
          </w:p>
        </w:tc>
        <w:tc>
          <w:tcPr>
            <w:tcW w:w="2551" w:type="dxa"/>
            <w:vAlign w:val="center"/>
          </w:tcPr>
          <w:p>
            <w:pPr>
              <w:pStyle w:val="11"/>
            </w:pPr>
            <w:r>
              <w:t>19.66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131政协</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364.05</w:t>
            </w:r>
          </w:p>
        </w:tc>
        <w:tc>
          <w:tcPr>
            <w:tcW w:w="2551" w:type="dxa"/>
            <w:vAlign w:val="center"/>
          </w:tcPr>
          <w:p>
            <w:pPr>
              <w:pStyle w:val="15"/>
            </w:pPr>
            <w:r>
              <w:t>329.83</w:t>
            </w:r>
          </w:p>
        </w:tc>
        <w:tc>
          <w:tcPr>
            <w:tcW w:w="2551" w:type="dxa"/>
            <w:vAlign w:val="center"/>
          </w:tcPr>
          <w:p>
            <w:pPr>
              <w:pStyle w:val="15"/>
            </w:pPr>
            <w:r>
              <w:t>34.22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252.76</w:t>
            </w:r>
          </w:p>
        </w:tc>
        <w:tc>
          <w:tcPr>
            <w:tcW w:w="2551" w:type="dxa"/>
            <w:vAlign w:val="center"/>
          </w:tcPr>
          <w:p>
            <w:pPr>
              <w:pStyle w:val="11"/>
            </w:pPr>
            <w:r>
              <w:t>252.76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76.49</w:t>
            </w:r>
          </w:p>
        </w:tc>
        <w:tc>
          <w:tcPr>
            <w:tcW w:w="2551" w:type="dxa"/>
            <w:vAlign w:val="center"/>
          </w:tcPr>
          <w:p>
            <w:pPr>
              <w:pStyle w:val="11"/>
            </w:pPr>
            <w:r>
              <w:t>76.49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65.76</w:t>
            </w:r>
          </w:p>
        </w:tc>
        <w:tc>
          <w:tcPr>
            <w:tcW w:w="2551" w:type="dxa"/>
            <w:vAlign w:val="center"/>
          </w:tcPr>
          <w:p>
            <w:pPr>
              <w:pStyle w:val="11"/>
            </w:pPr>
            <w:r>
              <w:t>65.76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35.62</w:t>
            </w:r>
          </w:p>
        </w:tc>
        <w:tc>
          <w:tcPr>
            <w:tcW w:w="2551" w:type="dxa"/>
            <w:vAlign w:val="center"/>
          </w:tcPr>
          <w:p>
            <w:pPr>
              <w:pStyle w:val="11"/>
            </w:pPr>
            <w:r>
              <w:t>35.62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24.84</w:t>
            </w:r>
          </w:p>
        </w:tc>
        <w:tc>
          <w:tcPr>
            <w:tcW w:w="2551" w:type="dxa"/>
            <w:vAlign w:val="center"/>
          </w:tcPr>
          <w:p>
            <w:pPr>
              <w:pStyle w:val="11"/>
            </w:pPr>
            <w:r>
              <w:t>24.84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9.09</w:t>
            </w:r>
          </w:p>
        </w:tc>
        <w:tc>
          <w:tcPr>
            <w:tcW w:w="2551" w:type="dxa"/>
            <w:vAlign w:val="center"/>
          </w:tcPr>
          <w:p>
            <w:pPr>
              <w:pStyle w:val="11"/>
            </w:pPr>
            <w:r>
              <w:t>9.09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20.62</w:t>
            </w:r>
          </w:p>
        </w:tc>
        <w:tc>
          <w:tcPr>
            <w:tcW w:w="2551" w:type="dxa"/>
            <w:vAlign w:val="center"/>
          </w:tcPr>
          <w:p>
            <w:pPr>
              <w:pStyle w:val="11"/>
            </w:pPr>
            <w:r>
              <w:t>20.62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0.68</w:t>
            </w:r>
          </w:p>
        </w:tc>
        <w:tc>
          <w:tcPr>
            <w:tcW w:w="2551" w:type="dxa"/>
            <w:vAlign w:val="center"/>
          </w:tcPr>
          <w:p>
            <w:pPr>
              <w:pStyle w:val="11"/>
            </w:pPr>
            <w:r>
              <w:t>0.68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19.66</w:t>
            </w:r>
          </w:p>
        </w:tc>
        <w:tc>
          <w:tcPr>
            <w:tcW w:w="2551" w:type="dxa"/>
            <w:vAlign w:val="center"/>
          </w:tcPr>
          <w:p>
            <w:pPr>
              <w:pStyle w:val="11"/>
            </w:pPr>
            <w:r>
              <w:t>19.66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34.22</w:t>
            </w:r>
          </w:p>
        </w:tc>
        <w:tc>
          <w:tcPr>
            <w:tcW w:w="2551" w:type="dxa"/>
            <w:vAlign w:val="center"/>
          </w:tcPr>
          <w:p>
            <w:pPr>
              <w:pStyle w:val="11"/>
            </w:pPr>
          </w:p>
        </w:tc>
        <w:tc>
          <w:tcPr>
            <w:tcW w:w="2551" w:type="dxa"/>
            <w:vAlign w:val="center"/>
          </w:tcPr>
          <w:p>
            <w:pPr>
              <w:pStyle w:val="11"/>
            </w:pPr>
            <w:r>
              <w:t>34.22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3.30</w:t>
            </w:r>
          </w:p>
        </w:tc>
        <w:tc>
          <w:tcPr>
            <w:tcW w:w="2551" w:type="dxa"/>
            <w:vAlign w:val="center"/>
          </w:tcPr>
          <w:p>
            <w:pPr>
              <w:pStyle w:val="11"/>
            </w:pPr>
          </w:p>
        </w:tc>
        <w:tc>
          <w:tcPr>
            <w:tcW w:w="2551" w:type="dxa"/>
            <w:vAlign w:val="center"/>
          </w:tcPr>
          <w:p>
            <w:pPr>
              <w:pStyle w:val="11"/>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8.63</w:t>
            </w:r>
          </w:p>
        </w:tc>
        <w:tc>
          <w:tcPr>
            <w:tcW w:w="2551" w:type="dxa"/>
            <w:vAlign w:val="center"/>
          </w:tcPr>
          <w:p>
            <w:pPr>
              <w:pStyle w:val="11"/>
            </w:pPr>
          </w:p>
        </w:tc>
        <w:tc>
          <w:tcPr>
            <w:tcW w:w="2551" w:type="dxa"/>
            <w:vAlign w:val="center"/>
          </w:tcPr>
          <w:p>
            <w:pPr>
              <w:pStyle w:val="11"/>
            </w:pPr>
            <w:r>
              <w:t>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1.93</w:t>
            </w:r>
          </w:p>
        </w:tc>
        <w:tc>
          <w:tcPr>
            <w:tcW w:w="2551" w:type="dxa"/>
            <w:vAlign w:val="center"/>
          </w:tcPr>
          <w:p>
            <w:pPr>
              <w:pStyle w:val="11"/>
            </w:pPr>
          </w:p>
        </w:tc>
        <w:tc>
          <w:tcPr>
            <w:tcW w:w="2551" w:type="dxa"/>
            <w:vAlign w:val="center"/>
          </w:tcPr>
          <w:p>
            <w:pPr>
              <w:pStyle w:val="11"/>
            </w:pPr>
            <w:r>
              <w:t>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2.57</w:t>
            </w:r>
          </w:p>
        </w:tc>
        <w:tc>
          <w:tcPr>
            <w:tcW w:w="2551" w:type="dxa"/>
            <w:vAlign w:val="center"/>
          </w:tcPr>
          <w:p>
            <w:pPr>
              <w:pStyle w:val="11"/>
            </w:pPr>
          </w:p>
        </w:tc>
        <w:tc>
          <w:tcPr>
            <w:tcW w:w="2551" w:type="dxa"/>
            <w:vAlign w:val="center"/>
          </w:tcPr>
          <w:p>
            <w:pPr>
              <w:pStyle w:val="11"/>
            </w:pPr>
            <w:r>
              <w:t>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1.92</w:t>
            </w:r>
          </w:p>
        </w:tc>
        <w:tc>
          <w:tcPr>
            <w:tcW w:w="2551" w:type="dxa"/>
            <w:vAlign w:val="center"/>
          </w:tcPr>
          <w:p>
            <w:pPr>
              <w:pStyle w:val="11"/>
            </w:pPr>
          </w:p>
        </w:tc>
        <w:tc>
          <w:tcPr>
            <w:tcW w:w="2551" w:type="dxa"/>
            <w:vAlign w:val="center"/>
          </w:tcPr>
          <w:p>
            <w:pPr>
              <w:pStyle w:val="11"/>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12.05</w:t>
            </w:r>
          </w:p>
        </w:tc>
        <w:tc>
          <w:tcPr>
            <w:tcW w:w="2551" w:type="dxa"/>
            <w:vAlign w:val="center"/>
          </w:tcPr>
          <w:p>
            <w:pPr>
              <w:pStyle w:val="11"/>
            </w:pPr>
          </w:p>
        </w:tc>
        <w:tc>
          <w:tcPr>
            <w:tcW w:w="2551" w:type="dxa"/>
            <w:vAlign w:val="center"/>
          </w:tcPr>
          <w:p>
            <w:pPr>
              <w:pStyle w:val="11"/>
            </w:pPr>
            <w:r>
              <w:t>12.05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3.62</w:t>
            </w:r>
          </w:p>
        </w:tc>
        <w:tc>
          <w:tcPr>
            <w:tcW w:w="2551" w:type="dxa"/>
            <w:vAlign w:val="center"/>
          </w:tcPr>
          <w:p>
            <w:pPr>
              <w:pStyle w:val="11"/>
            </w:pPr>
          </w:p>
        </w:tc>
        <w:tc>
          <w:tcPr>
            <w:tcW w:w="2551" w:type="dxa"/>
            <w:vAlign w:val="center"/>
          </w:tcPr>
          <w:p>
            <w:pPr>
              <w:pStyle w:val="11"/>
            </w:pPr>
            <w:r>
              <w:t>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77.07</w:t>
            </w:r>
          </w:p>
        </w:tc>
        <w:tc>
          <w:tcPr>
            <w:tcW w:w="2551" w:type="dxa"/>
            <w:vAlign w:val="center"/>
          </w:tcPr>
          <w:p>
            <w:pPr>
              <w:pStyle w:val="11"/>
            </w:pPr>
            <w:r>
              <w:t>77.07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18.12</w:t>
            </w:r>
          </w:p>
        </w:tc>
        <w:tc>
          <w:tcPr>
            <w:tcW w:w="2551" w:type="dxa"/>
            <w:vAlign w:val="center"/>
          </w:tcPr>
          <w:p>
            <w:pPr>
              <w:pStyle w:val="11"/>
            </w:pPr>
            <w:r>
              <w:t>18.12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58.64</w:t>
            </w:r>
          </w:p>
        </w:tc>
        <w:tc>
          <w:tcPr>
            <w:tcW w:w="2551" w:type="dxa"/>
            <w:vAlign w:val="center"/>
          </w:tcPr>
          <w:p>
            <w:pPr>
              <w:pStyle w:val="11"/>
            </w:pPr>
            <w:r>
              <w:t>58.64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0.29</w:t>
            </w:r>
          </w:p>
        </w:tc>
        <w:tc>
          <w:tcPr>
            <w:tcW w:w="2551" w:type="dxa"/>
            <w:vAlign w:val="center"/>
          </w:tcPr>
          <w:p>
            <w:pPr>
              <w:pStyle w:val="11"/>
            </w:pPr>
            <w:r>
              <w:t>0.29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131政协</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131政协</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131政协</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rPr>
              <w:t>序号</w:t>
            </w:r>
          </w:p>
        </w:tc>
        <w:tc>
          <w:tcPr>
            <w:tcW w:w="3798" w:type="dxa"/>
            <w:vMerge w:val="restart"/>
            <w:vAlign w:val="center"/>
          </w:tcPr>
          <w:p>
            <w:pPr>
              <w:pStyle w:val="10"/>
            </w:pPr>
            <w:r>
              <w:rPr>
                <w:rFonts w:hint="eastAsia"/>
              </w:rPr>
              <w:t>项</w:t>
            </w:r>
            <w:r>
              <w:t xml:space="preserve">  </w:t>
            </w:r>
            <w:r>
              <w:rPr>
                <w:rFonts w:hint="eastAsia"/>
              </w:rPr>
              <w:t>目</w:t>
            </w:r>
          </w:p>
        </w:tc>
        <w:tc>
          <w:tcPr>
            <w:tcW w:w="9525" w:type="dxa"/>
            <w:gridSpan w:val="4"/>
            <w:vAlign w:val="center"/>
          </w:tcPr>
          <w:p>
            <w:pPr>
              <w:pStyle w:val="10"/>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rPr>
                <w:rFonts w:hint="eastAsia"/>
              </w:rPr>
              <w:t>合计</w:t>
            </w:r>
          </w:p>
        </w:tc>
        <w:tc>
          <w:tcPr>
            <w:tcW w:w="2381" w:type="dxa"/>
            <w:vAlign w:val="center"/>
          </w:tcPr>
          <w:p>
            <w:pPr>
              <w:pStyle w:val="10"/>
            </w:pPr>
            <w:r>
              <w:rPr>
                <w:rFonts w:hint="eastAsia"/>
              </w:rPr>
              <w:t>一般公共预算</w:t>
            </w:r>
            <w:r>
              <w:t xml:space="preserve">              </w:t>
            </w:r>
            <w:r>
              <w:rPr>
                <w:rFonts w:hint="eastAsia"/>
              </w:rPr>
              <w:t>财政拨款</w:t>
            </w:r>
          </w:p>
        </w:tc>
        <w:tc>
          <w:tcPr>
            <w:tcW w:w="2381" w:type="dxa"/>
            <w:vAlign w:val="center"/>
          </w:tcPr>
          <w:p>
            <w:pPr>
              <w:pStyle w:val="10"/>
            </w:pPr>
            <w:r>
              <w:rPr>
                <w:rFonts w:hint="eastAsia"/>
              </w:rPr>
              <w:t>政府性基金</w:t>
            </w:r>
            <w:r>
              <w:t xml:space="preserve">                  </w:t>
            </w:r>
            <w:r>
              <w:rPr>
                <w:rFonts w:hint="eastAsia"/>
              </w:rPr>
              <w:t>预算拨款</w:t>
            </w:r>
          </w:p>
        </w:tc>
        <w:tc>
          <w:tcPr>
            <w:tcW w:w="2381" w:type="dxa"/>
            <w:vAlign w:val="center"/>
          </w:tcPr>
          <w:p>
            <w:pPr>
              <w:pStyle w:val="10"/>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rPr>
                <w:rFonts w:hint="eastAsia"/>
              </w:rP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rPr>
                <w:rFonts w:hint="eastAsia"/>
              </w:rPr>
              <w:t>合计</w:t>
            </w:r>
          </w:p>
        </w:tc>
        <w:tc>
          <w:tcPr>
            <w:tcW w:w="2382" w:type="dxa"/>
            <w:vAlign w:val="center"/>
          </w:tcPr>
          <w:p>
            <w:pPr>
              <w:pStyle w:val="15"/>
              <w:rPr>
                <w:lang w:eastAsia="zh-CN"/>
              </w:rPr>
            </w:pPr>
            <w:r>
              <w:rPr>
                <w:rFonts w:hint="eastAsia"/>
                <w:lang w:eastAsia="zh-CN"/>
              </w:rPr>
              <w:t>0.20</w:t>
            </w:r>
          </w:p>
        </w:tc>
        <w:tc>
          <w:tcPr>
            <w:tcW w:w="2381" w:type="dxa"/>
            <w:vAlign w:val="center"/>
          </w:tcPr>
          <w:p>
            <w:pPr>
              <w:pStyle w:val="15"/>
              <w:rPr>
                <w:lang w:eastAsia="zh-CN"/>
              </w:rPr>
            </w:pPr>
            <w:r>
              <w:rPr>
                <w:rFonts w:hint="eastAsia"/>
                <w:lang w:eastAsia="zh-CN"/>
              </w:rPr>
              <w:t>0.2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rPr>
                <w:rFonts w:hint="eastAsia"/>
              </w:rPr>
              <w:t>“三公”经费小计</w:t>
            </w:r>
          </w:p>
        </w:tc>
        <w:tc>
          <w:tcPr>
            <w:tcW w:w="2382" w:type="dxa"/>
            <w:vAlign w:val="center"/>
          </w:tcPr>
          <w:p>
            <w:pPr>
              <w:pStyle w:val="11"/>
            </w:pPr>
            <w:r>
              <w:t>0.20</w:t>
            </w:r>
          </w:p>
        </w:tc>
        <w:tc>
          <w:tcPr>
            <w:tcW w:w="2381" w:type="dxa"/>
            <w:vAlign w:val="center"/>
          </w:tcPr>
          <w:p>
            <w:pPr>
              <w:pStyle w:val="11"/>
            </w:pPr>
            <w:r>
              <w:t>0.20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rPr>
                <w:rFonts w:hint="eastAsia"/>
              </w:rP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w:t>
            </w:r>
            <w:r>
              <w:rPr>
                <w:rFonts w:hint="eastAsia"/>
              </w:rPr>
              <w:t>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w:t>
            </w:r>
            <w:r>
              <w:rPr>
                <w:rFonts w:hint="eastAsia"/>
              </w:rPr>
              <w:t>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rPr>
                <w:rFonts w:hint="eastAsia"/>
              </w:rPr>
              <w:t>二、公务用车购置及运维费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w:t>
            </w:r>
            <w:r>
              <w:rPr>
                <w:rFonts w:hint="eastAsia"/>
              </w:rPr>
              <w:t>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w:t>
            </w:r>
            <w:r>
              <w:rPr>
                <w:rFonts w:hint="eastAsia"/>
              </w:rPr>
              <w:t>公务用车运行维护费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rPr>
                <w:rFonts w:hint="eastAsia"/>
              </w:rPr>
              <w:t>三、公务接待费</w:t>
            </w:r>
          </w:p>
        </w:tc>
        <w:tc>
          <w:tcPr>
            <w:tcW w:w="2382" w:type="dxa"/>
            <w:vAlign w:val="center"/>
          </w:tcPr>
          <w:p>
            <w:pPr>
              <w:pStyle w:val="11"/>
            </w:pPr>
            <w:r>
              <w:t>0.20</w:t>
            </w:r>
          </w:p>
        </w:tc>
        <w:tc>
          <w:tcPr>
            <w:tcW w:w="2381" w:type="dxa"/>
            <w:vAlign w:val="center"/>
          </w:tcPr>
          <w:p>
            <w:pPr>
              <w:pStyle w:val="11"/>
            </w:pPr>
            <w:r>
              <w:t>0.20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情况说明</w:t>
      </w:r>
    </w:p>
    <w:p>
      <w:pPr>
        <w:jc w:val="center"/>
      </w:pPr>
      <w:r>
        <w:rPr>
          <w:rFonts w:ascii="方正小标宋_GBK" w:hAnsi="方正小标宋_GBK" w:eastAsia="方正小标宋_GBK" w:cs="方正小标宋_GBK"/>
          <w:color w:val="000000"/>
          <w:sz w:val="44"/>
        </w:rPr>
        <w:t>政协2023年部门预算信息公开情况说明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按照《预算法》、《地方预决算公开操作规程》和《关于进一步推进预算公开工作的实施意见》规定，现将政协2023年部门预算公开如下：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政治协商和民主监督，组织参加本会的各党派、团体和各族各界人士参政议政。</w:t>
      </w:r>
    </w:p>
    <w:p>
      <w:pPr>
        <w:pStyle w:val="17"/>
      </w:pPr>
      <w:r>
        <w:t>（一）政治协商。就全区大政方针以及政治、经济、文化、社会和生态文明中的重要问题在决策之前进行协商和就决策执行过程中的重要问题进行协商。</w:t>
      </w:r>
    </w:p>
    <w:p>
      <w:pPr>
        <w:pStyle w:val="17"/>
      </w:pPr>
      <w:r>
        <w:t>（二）民主监督。对国家宪法、法律和法规的实施，重大方针政策的贯彻执行、国家机关及其工作人员的工作，通过建议和批评进行监督。根据形势、任务和党委政府统一部署，安排协商活动，召开专题协商会、协商民主会、专题座谈会、情况通报会、意见听取会、工作研讨会和学习座谈会等。</w:t>
      </w:r>
    </w:p>
    <w:p>
      <w:pPr>
        <w:pStyle w:val="17"/>
      </w:pPr>
      <w:r>
        <w:t>（三）参政议政。对政治、经济、文化和社会生活中的重要问题以及人民群众普遍关心的问题，开展调查研究，反映社情民意，进行协商讨论。通过调研报告、提案、建议案或其他形式，向区委和区政府提出意见和建议。</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rPr>
                <w:rFonts w:hint="eastAsia" w:ascii="仿宋_GB2312" w:eastAsia="仿宋_GB2312"/>
                <w:sz w:val="18"/>
                <w:szCs w:val="18"/>
                <w:lang w:eastAsia="zh-CN"/>
              </w:rPr>
              <w:t>中国人民政治协商会议河北省秦皇岛市北戴河区委员会</w:t>
            </w:r>
            <w:r>
              <w:t>(本级)</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rPr>
          <w:rFonts w:eastAsiaTheme="minorEastAsia"/>
          <w:color w:val="000000"/>
          <w:sz w:val="28"/>
          <w:lang w:eastAsia="zh-CN"/>
        </w:rPr>
      </w:pPr>
      <w:r>
        <w:rPr>
          <w:rFonts w:eastAsia="方正仿宋_GBK"/>
          <w:color w:val="000000"/>
          <w:sz w:val="28"/>
        </w:rPr>
        <w:t>按照预算管理有关规定，目前我</w:t>
      </w:r>
      <w:r>
        <w:rPr>
          <w:rFonts w:hint="eastAsia" w:eastAsiaTheme="minorEastAsia"/>
          <w:color w:val="000000"/>
          <w:sz w:val="28"/>
          <w:lang w:eastAsia="zh-CN"/>
        </w:rPr>
        <w:t>区</w:t>
      </w:r>
      <w:r>
        <w:rPr>
          <w:rFonts w:eastAsia="方正仿宋_GBK"/>
          <w:color w:val="000000"/>
          <w:sz w:val="28"/>
        </w:rPr>
        <w:t>部门预算的编制实行综合预算管理，即全部收入和支出都反映在预算中。政协机关及所属事业单位的收支包含在部门预算中。</w:t>
      </w:r>
    </w:p>
    <w:p>
      <w:pPr>
        <w:pStyle w:val="18"/>
      </w:pPr>
      <w:r>
        <w:t>1</w:t>
      </w:r>
      <w:r>
        <w:rPr>
          <w:rFonts w:hint="eastAsia"/>
        </w:rPr>
        <w:t>、收入说明</w:t>
      </w:r>
    </w:p>
    <w:p>
      <w:pPr>
        <w:pStyle w:val="18"/>
      </w:pPr>
      <w:r>
        <w:t>202</w:t>
      </w:r>
      <w:r>
        <w:rPr>
          <w:rFonts w:hint="eastAsia"/>
          <w:lang w:eastAsia="zh-CN"/>
        </w:rPr>
        <w:t>3</w:t>
      </w:r>
      <w:r>
        <w:rPr>
          <w:rFonts w:hint="eastAsia"/>
        </w:rPr>
        <w:t>年预算收入为</w:t>
      </w:r>
      <w:r>
        <w:rPr>
          <w:rFonts w:hint="eastAsia"/>
          <w:lang w:eastAsia="zh-CN"/>
        </w:rPr>
        <w:t>383.65</w:t>
      </w:r>
      <w:r>
        <w:rPr>
          <w:rFonts w:hint="eastAsia"/>
        </w:rPr>
        <w:t>万元，其中：一般公共预算收入</w:t>
      </w:r>
      <w:r>
        <w:rPr>
          <w:rFonts w:hint="eastAsia"/>
          <w:lang w:eastAsia="zh-CN"/>
        </w:rPr>
        <w:t>383.65</w:t>
      </w:r>
      <w:r>
        <w:rPr>
          <w:rFonts w:hint="eastAsia"/>
        </w:rPr>
        <w:t>万元，基金预算收入</w:t>
      </w:r>
      <w:r>
        <w:t>0</w:t>
      </w:r>
      <w:r>
        <w:rPr>
          <w:rFonts w:hint="eastAsia"/>
        </w:rPr>
        <w:t>元，财政专户核拨收入</w:t>
      </w:r>
      <w:r>
        <w:t>0</w:t>
      </w:r>
      <w:r>
        <w:rPr>
          <w:rFonts w:hint="eastAsia"/>
        </w:rPr>
        <w:t>元，其他来源收入</w:t>
      </w:r>
      <w:r>
        <w:t>0</w:t>
      </w:r>
      <w:r>
        <w:rPr>
          <w:rFonts w:hint="eastAsia"/>
        </w:rPr>
        <w:t>元。</w:t>
      </w:r>
    </w:p>
    <w:p>
      <w:pPr>
        <w:pStyle w:val="18"/>
      </w:pPr>
      <w:r>
        <w:t>2</w:t>
      </w:r>
      <w:r>
        <w:rPr>
          <w:rFonts w:hint="eastAsia"/>
        </w:rPr>
        <w:t>、支出说明</w:t>
      </w:r>
    </w:p>
    <w:p>
      <w:pPr>
        <w:pStyle w:val="18"/>
      </w:pPr>
      <w:r>
        <w:rPr>
          <w:rFonts w:hint="eastAsia"/>
        </w:rPr>
        <w:t>收支预算总表支出表、基本支出表、项目支出表按经济分类和支出功能分类科目编制，反映北戴河区</w:t>
      </w:r>
      <w:r>
        <w:t>202</w:t>
      </w:r>
      <w:r>
        <w:rPr>
          <w:rFonts w:hint="eastAsia"/>
          <w:lang w:eastAsia="zh-CN"/>
        </w:rPr>
        <w:t>3</w:t>
      </w:r>
      <w:r>
        <w:rPr>
          <w:rFonts w:hint="eastAsia"/>
        </w:rPr>
        <w:t>年度部门预算中支出预算的总体情况。</w:t>
      </w:r>
      <w:r>
        <w:t>202</w:t>
      </w:r>
      <w:r>
        <w:rPr>
          <w:rFonts w:hint="eastAsia"/>
          <w:lang w:eastAsia="zh-CN"/>
        </w:rPr>
        <w:t>3</w:t>
      </w:r>
      <w:r>
        <w:rPr>
          <w:rFonts w:hint="eastAsia"/>
        </w:rPr>
        <w:t>年预算支出为</w:t>
      </w:r>
      <w:r>
        <w:rPr>
          <w:rFonts w:hint="eastAsia"/>
          <w:lang w:eastAsia="zh-CN"/>
        </w:rPr>
        <w:t>383.65</w:t>
      </w:r>
      <w:r>
        <w:rPr>
          <w:rFonts w:hint="eastAsia"/>
        </w:rPr>
        <w:t>万元，其中：基本支出</w:t>
      </w:r>
      <w:r>
        <w:rPr>
          <w:rFonts w:hint="eastAsia"/>
          <w:lang w:eastAsia="zh-CN"/>
        </w:rPr>
        <w:t>364.05</w:t>
      </w:r>
      <w:r>
        <w:rPr>
          <w:rFonts w:hint="eastAsia"/>
        </w:rPr>
        <w:t>万元，主要是人员经费</w:t>
      </w:r>
      <w:r>
        <w:rPr>
          <w:rFonts w:hint="eastAsia"/>
          <w:lang w:eastAsia="zh-CN"/>
        </w:rPr>
        <w:t>329.83</w:t>
      </w:r>
      <w:r>
        <w:rPr>
          <w:rFonts w:hint="eastAsia"/>
        </w:rPr>
        <w:t>万元和日常公用经费</w:t>
      </w:r>
      <w:r>
        <w:rPr>
          <w:rFonts w:hint="eastAsia"/>
          <w:lang w:eastAsia="zh-CN"/>
        </w:rPr>
        <w:t>34.22</w:t>
      </w:r>
      <w:r>
        <w:rPr>
          <w:rFonts w:hint="eastAsia"/>
        </w:rPr>
        <w:t>万元；项目支出</w:t>
      </w:r>
      <w:r>
        <w:rPr>
          <w:rFonts w:hint="eastAsia"/>
          <w:lang w:eastAsia="zh-CN"/>
        </w:rPr>
        <w:t>19.6</w:t>
      </w:r>
      <w:r>
        <w:rPr>
          <w:rFonts w:hint="eastAsia"/>
        </w:rPr>
        <w:t>万元，主要为</w:t>
      </w:r>
      <w:r>
        <w:t>(1)</w:t>
      </w:r>
      <w:r>
        <w:rPr>
          <w:rFonts w:hint="eastAsia"/>
        </w:rPr>
        <w:t>民主监督经费</w:t>
      </w:r>
      <w:r>
        <w:rPr>
          <w:rFonts w:hint="eastAsia"/>
          <w:lang w:eastAsia="zh-CN"/>
        </w:rPr>
        <w:t>0.5</w:t>
      </w:r>
      <w:r>
        <w:rPr>
          <w:rFonts w:hint="eastAsia"/>
        </w:rPr>
        <w:t>万元</w:t>
      </w:r>
      <w:r>
        <w:t>; (2)</w:t>
      </w:r>
      <w:r>
        <w:rPr>
          <w:rFonts w:hint="eastAsia"/>
        </w:rPr>
        <w:t>参政议政经费</w:t>
      </w:r>
      <w:r>
        <w:rPr>
          <w:rFonts w:hint="eastAsia"/>
          <w:lang w:eastAsia="zh-CN"/>
        </w:rPr>
        <w:t>3</w:t>
      </w:r>
      <w:r>
        <w:rPr>
          <w:rFonts w:hint="eastAsia"/>
        </w:rPr>
        <w:t>万元；</w:t>
      </w:r>
      <w:r>
        <w:t>(3)</w:t>
      </w:r>
      <w:r>
        <w:rPr>
          <w:rFonts w:hint="eastAsia"/>
        </w:rPr>
        <w:t>政协会议</w:t>
      </w:r>
      <w:r>
        <w:rPr>
          <w:rFonts w:hint="eastAsia"/>
          <w:lang w:eastAsia="zh-CN"/>
        </w:rPr>
        <w:t>5</w:t>
      </w:r>
      <w:r>
        <w:rPr>
          <w:rFonts w:hint="eastAsia"/>
        </w:rPr>
        <w:t>万元；</w:t>
      </w:r>
      <w:r>
        <w:t>(4)</w:t>
      </w:r>
      <w:r>
        <w:rPr>
          <w:rFonts w:hint="eastAsia"/>
        </w:rPr>
        <w:t>政协综合事务管理经费</w:t>
      </w:r>
      <w:r>
        <w:rPr>
          <w:rFonts w:hint="eastAsia"/>
          <w:lang w:eastAsia="zh-CN"/>
        </w:rPr>
        <w:t>11.1</w:t>
      </w:r>
      <w:r>
        <w:rPr>
          <w:rFonts w:hint="eastAsia"/>
        </w:rPr>
        <w:t>万元。</w:t>
      </w:r>
    </w:p>
    <w:p>
      <w:pPr>
        <w:pStyle w:val="18"/>
      </w:pPr>
      <w:r>
        <w:t>3</w:t>
      </w:r>
      <w:r>
        <w:rPr>
          <w:rFonts w:hint="eastAsia"/>
        </w:rPr>
        <w:t>、比上年增减情况</w:t>
      </w:r>
    </w:p>
    <w:p>
      <w:pPr>
        <w:pStyle w:val="18"/>
        <w:rPr>
          <w:lang w:eastAsia="zh-CN"/>
        </w:rPr>
      </w:pPr>
      <w:r>
        <w:t>202</w:t>
      </w:r>
      <w:r>
        <w:rPr>
          <w:rFonts w:hint="eastAsia"/>
          <w:lang w:eastAsia="zh-CN"/>
        </w:rPr>
        <w:t>3</w:t>
      </w:r>
      <w:r>
        <w:rPr>
          <w:rFonts w:hint="eastAsia"/>
        </w:rPr>
        <w:t>年预算支出安排</w:t>
      </w:r>
      <w:r>
        <w:rPr>
          <w:rFonts w:hint="eastAsia"/>
          <w:lang w:eastAsia="zh-CN"/>
        </w:rPr>
        <w:t>383.65</w:t>
      </w:r>
      <w:r>
        <w:rPr>
          <w:rFonts w:hint="eastAsia"/>
        </w:rPr>
        <w:t>万元，较</w:t>
      </w:r>
      <w:r>
        <w:t>202</w:t>
      </w:r>
      <w:r>
        <w:rPr>
          <w:rFonts w:hint="eastAsia"/>
          <w:lang w:eastAsia="zh-CN"/>
        </w:rPr>
        <w:t>2</w:t>
      </w:r>
      <w:r>
        <w:rPr>
          <w:rFonts w:hint="eastAsia"/>
        </w:rPr>
        <w:t>年预算增加</w:t>
      </w:r>
      <w:r>
        <w:rPr>
          <w:rFonts w:hint="eastAsia"/>
          <w:lang w:eastAsia="zh-CN"/>
        </w:rPr>
        <w:t>36.6</w:t>
      </w:r>
      <w:r>
        <w:rPr>
          <w:rFonts w:hint="eastAsia"/>
        </w:rPr>
        <w:t>万元，其中：基本支出增加</w:t>
      </w:r>
      <w:r>
        <w:rPr>
          <w:rFonts w:hint="eastAsia"/>
          <w:lang w:eastAsia="zh-CN"/>
        </w:rPr>
        <w:t>57</w:t>
      </w:r>
      <w:r>
        <w:rPr>
          <w:rFonts w:hint="eastAsia"/>
        </w:rPr>
        <w:t>万元，主要为</w:t>
      </w:r>
      <w:r>
        <w:rPr>
          <w:rFonts w:hint="eastAsia" w:ascii="仿宋_GB2312" w:eastAsia="仿宋_GB2312"/>
          <w:sz w:val="32"/>
          <w:szCs w:val="32"/>
          <w:lang w:eastAsia="zh-CN"/>
        </w:rPr>
        <w:t>人员经费增加</w:t>
      </w:r>
      <w:r>
        <w:rPr>
          <w:rFonts w:hint="eastAsia"/>
          <w:lang w:eastAsia="zh-CN"/>
        </w:rPr>
        <w:t>，</w:t>
      </w:r>
      <w:r>
        <w:rPr>
          <w:rFonts w:hint="eastAsia"/>
        </w:rPr>
        <w:t>项目支出</w:t>
      </w:r>
      <w:r>
        <w:rPr>
          <w:rFonts w:hint="eastAsia"/>
          <w:lang w:eastAsia="zh-CN"/>
        </w:rPr>
        <w:t>减少20.4万元，主要为公用经费减少</w:t>
      </w:r>
      <w:r>
        <w:rPr>
          <w:rFonts w:hint="eastAsia"/>
        </w:rPr>
        <w:t>，厉行节约，压缩经费。</w:t>
      </w:r>
    </w:p>
    <w:p>
      <w:pPr>
        <w:spacing w:before="10" w:after="10" w:line="360" w:lineRule="auto"/>
        <w:ind w:firstLine="640" w:firstLineChars="200"/>
        <w:outlineLvl w:val="2"/>
        <w:rPr>
          <w:rFonts w:ascii="黑体" w:hAnsi="黑体" w:eastAsia="黑体" w:cs="黑体"/>
          <w:color w:val="000000"/>
          <w:sz w:val="32"/>
          <w:lang w:eastAsia="zh-CN"/>
        </w:rPr>
      </w:pPr>
      <w:bookmarkStart w:id="11" w:name="_Toc_3_3_0000000012"/>
      <w:r>
        <w:rPr>
          <w:rFonts w:ascii="黑体" w:hAnsi="黑体" w:eastAsia="黑体" w:cs="黑体"/>
          <w:color w:val="000000"/>
          <w:sz w:val="32"/>
        </w:rPr>
        <w:t>三、机关运行经费安排情况</w:t>
      </w:r>
      <w:bookmarkEnd w:id="11"/>
    </w:p>
    <w:p>
      <w:pPr>
        <w:spacing w:before="10" w:after="10" w:line="360" w:lineRule="auto"/>
        <w:ind w:firstLine="560" w:firstLineChars="200"/>
        <w:outlineLvl w:val="2"/>
        <w:rPr>
          <w:rFonts w:eastAsia="方正仿宋_GBK"/>
          <w:sz w:val="28"/>
        </w:rPr>
      </w:pPr>
      <w:r>
        <w:rPr>
          <w:rFonts w:hint="eastAsia" w:eastAsia="方正仿宋_GBK"/>
          <w:sz w:val="28"/>
        </w:rPr>
        <w:t>机关运行经费共计安排34.22万元，主要用于机关办公区的办公及印刷费、邮电费、公务用车运行维护费等日常运行支出。其中：办公及印刷费3.3万元、邮电费8.63万元、福利费1.92万元、公务交通补贴12.05万元、培训费1.93万元、公务接待费</w:t>
      </w:r>
      <w:r>
        <w:rPr>
          <w:rFonts w:eastAsia="方正仿宋_GBK"/>
          <w:sz w:val="28"/>
        </w:rPr>
        <w:t>0.2</w:t>
      </w:r>
      <w:r>
        <w:rPr>
          <w:rFonts w:hint="eastAsia" w:eastAsia="方正仿宋_GBK"/>
          <w:sz w:val="28"/>
        </w:rPr>
        <w:t>万元、离退休干部经费3.49万元、工会费2.57万元。</w:t>
      </w:r>
    </w:p>
    <w:p>
      <w:pPr>
        <w:spacing w:before="10" w:after="10" w:line="360" w:lineRule="auto"/>
        <w:ind w:firstLine="480" w:firstLineChars="200"/>
        <w:outlineLvl w:val="2"/>
        <w:rPr>
          <w:lang w:eastAsia="zh-CN"/>
        </w:rPr>
      </w:pPr>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2023年，我部门财政拨款“三公”经费预算安排0.2万元，与上年持平，无增减变化。其中：因公出国（境）费0万元，与上年持平，无增减变化；公务用车购置及运行维护费0万元（其中：公务用车购置费为0万元，公务用车运行维护费0万元)，公务用车购置费与上年持平，无增减变化，公务用车运行维护费0万元，与上年持平，无增减变化。公务接待费0.2万元，与上年持平，无增减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坚持以习近平新时代中国特色社会主义思想为指导，认真贯彻中央和省、市委关于新时代加强和改进人民政协工作的重要部署，在中共北戴河区委的坚强领导下，围绕区委、区政府提出的“三三四五”发展思路和国际一流旅游城市先行示范区发展定位，聚焦做大做强文旅产业、康养产业和总部经济，打造特色产业集群，以及生态保护、乡村振兴和以人为核心的新型城镇化等中心工作，找准政协履职的最佳结合点和切入点，把协商民主贯穿政治协商、民主监督、参政议政全过程，为建设国际一流旅游城市先行示范区作出新的更大的贡献。</w:t>
      </w:r>
    </w:p>
    <w:p>
      <w:pPr>
        <w:spacing w:line="500" w:lineRule="exact"/>
        <w:ind w:firstLine="560"/>
      </w:pPr>
      <w:r>
        <w:rPr>
          <w:rFonts w:eastAsia="方正仿宋_GBK"/>
          <w:color w:val="000000"/>
          <w:sz w:val="28"/>
        </w:rPr>
        <w:t>（二）分项绩效目标</w:t>
      </w:r>
    </w:p>
    <w:p>
      <w:pPr>
        <w:pStyle w:val="22"/>
      </w:pPr>
      <w:r>
        <w:rPr>
          <w:rFonts w:hint="eastAsia"/>
          <w:lang w:eastAsia="zh-CN"/>
        </w:rPr>
        <w:t>1.</w:t>
      </w:r>
      <w:r>
        <w:t>政治协商</w:t>
      </w:r>
    </w:p>
    <w:p>
      <w:pPr>
        <w:pStyle w:val="22"/>
      </w:pPr>
      <w:r>
        <w:t>绩效目标：保障会议顺利召开、完成会议议程。</w:t>
      </w:r>
    </w:p>
    <w:p>
      <w:pPr>
        <w:pStyle w:val="22"/>
      </w:pPr>
      <w:r>
        <w:t>绩效指标：</w:t>
      </w:r>
    </w:p>
    <w:p>
      <w:pPr>
        <w:pStyle w:val="22"/>
      </w:pPr>
      <w:r>
        <w:rPr>
          <w:rFonts w:hint="eastAsia"/>
          <w:lang w:eastAsia="zh-CN"/>
        </w:rPr>
        <w:t>（1）</w:t>
      </w:r>
      <w:r>
        <w:t>会议组织率；</w:t>
      </w:r>
    </w:p>
    <w:p>
      <w:pPr>
        <w:pStyle w:val="22"/>
      </w:pPr>
      <w:r>
        <w:rPr>
          <w:rFonts w:hint="eastAsia"/>
          <w:lang w:eastAsia="zh-CN"/>
        </w:rPr>
        <w:t>（2）</w:t>
      </w:r>
      <w:r>
        <w:t>议程完成率；</w:t>
      </w:r>
    </w:p>
    <w:p>
      <w:pPr>
        <w:pStyle w:val="22"/>
      </w:pPr>
      <w:r>
        <w:rPr>
          <w:rFonts w:hint="eastAsia"/>
          <w:lang w:eastAsia="zh-CN"/>
        </w:rPr>
        <w:t>（</w:t>
      </w:r>
      <w:r>
        <w:t>3</w:t>
      </w:r>
      <w:r>
        <w:rPr>
          <w:rFonts w:hint="eastAsia"/>
          <w:lang w:eastAsia="zh-CN"/>
        </w:rPr>
        <w:t>）</w:t>
      </w:r>
      <w:r>
        <w:t>与会委员满意度。</w:t>
      </w:r>
    </w:p>
    <w:p>
      <w:pPr>
        <w:pStyle w:val="22"/>
      </w:pPr>
      <w:r>
        <w:rPr>
          <w:rFonts w:hint="eastAsia"/>
          <w:lang w:eastAsia="zh-CN"/>
        </w:rPr>
        <w:t>2.</w:t>
      </w:r>
      <w:r>
        <w:t>民主监督</w:t>
      </w:r>
    </w:p>
    <w:p>
      <w:pPr>
        <w:pStyle w:val="22"/>
      </w:pPr>
      <w:r>
        <w:t>绩效目标：完善民主监督机制，畅通民主监督渠道，提案质量和班里质量不断提高。</w:t>
      </w:r>
    </w:p>
    <w:p>
      <w:pPr>
        <w:pStyle w:val="22"/>
      </w:pPr>
      <w:r>
        <w:t>绩效指标：</w:t>
      </w:r>
    </w:p>
    <w:p>
      <w:pPr>
        <w:pStyle w:val="22"/>
      </w:pPr>
      <w:r>
        <w:rPr>
          <w:rFonts w:hint="eastAsia"/>
          <w:lang w:eastAsia="zh-CN"/>
        </w:rPr>
        <w:t>（</w:t>
      </w:r>
      <w:r>
        <w:t>1</w:t>
      </w:r>
      <w:r>
        <w:rPr>
          <w:rFonts w:hint="eastAsia"/>
          <w:lang w:eastAsia="zh-CN"/>
        </w:rPr>
        <w:t>）</w:t>
      </w:r>
      <w:r>
        <w:t>委员参与活动参与率；</w:t>
      </w:r>
    </w:p>
    <w:p>
      <w:pPr>
        <w:pStyle w:val="22"/>
      </w:pPr>
      <w:r>
        <w:rPr>
          <w:rFonts w:hint="eastAsia"/>
          <w:lang w:eastAsia="zh-CN"/>
        </w:rPr>
        <w:t>（</w:t>
      </w:r>
      <w:r>
        <w:t>2</w:t>
      </w:r>
      <w:r>
        <w:rPr>
          <w:rFonts w:hint="eastAsia"/>
          <w:lang w:eastAsia="zh-CN"/>
        </w:rPr>
        <w:t>）</w:t>
      </w:r>
      <w:r>
        <w:t>提案办理率；</w:t>
      </w:r>
    </w:p>
    <w:p>
      <w:pPr>
        <w:pStyle w:val="22"/>
      </w:pPr>
      <w:r>
        <w:rPr>
          <w:rFonts w:hint="eastAsia"/>
          <w:lang w:eastAsia="zh-CN"/>
        </w:rPr>
        <w:t>（</w:t>
      </w:r>
      <w:r>
        <w:t>3</w:t>
      </w:r>
      <w:r>
        <w:rPr>
          <w:rFonts w:hint="eastAsia"/>
          <w:lang w:eastAsia="zh-CN"/>
        </w:rPr>
        <w:t>）</w:t>
      </w:r>
      <w:r>
        <w:t>委员满意度。</w:t>
      </w:r>
    </w:p>
    <w:p>
      <w:pPr>
        <w:pStyle w:val="22"/>
      </w:pPr>
      <w:r>
        <w:rPr>
          <w:rFonts w:hint="eastAsia"/>
          <w:lang w:eastAsia="zh-CN"/>
        </w:rPr>
        <w:t>3.</w:t>
      </w:r>
      <w:r>
        <w:t>参政议政</w:t>
      </w:r>
    </w:p>
    <w:p>
      <w:pPr>
        <w:pStyle w:val="22"/>
      </w:pPr>
      <w:r>
        <w:t xml:space="preserve">绩效目标：积极组织委员参政议政，提高委员履职能力。 </w:t>
      </w:r>
    </w:p>
    <w:p>
      <w:pPr>
        <w:pStyle w:val="22"/>
      </w:pPr>
      <w:r>
        <w:t>绩效指标：</w:t>
      </w:r>
    </w:p>
    <w:p>
      <w:pPr>
        <w:pStyle w:val="22"/>
      </w:pPr>
      <w:r>
        <w:rPr>
          <w:rFonts w:hint="eastAsia"/>
          <w:lang w:eastAsia="zh-CN"/>
        </w:rPr>
        <w:t>（</w:t>
      </w:r>
      <w:r>
        <w:t>1</w:t>
      </w:r>
      <w:r>
        <w:rPr>
          <w:rFonts w:hint="eastAsia"/>
          <w:lang w:eastAsia="zh-CN"/>
        </w:rPr>
        <w:t>）</w:t>
      </w:r>
      <w:r>
        <w:t>委员学习培训率；</w:t>
      </w:r>
    </w:p>
    <w:p>
      <w:pPr>
        <w:pStyle w:val="22"/>
      </w:pPr>
      <w:r>
        <w:rPr>
          <w:rFonts w:hint="eastAsia"/>
          <w:lang w:eastAsia="zh-CN"/>
        </w:rPr>
        <w:t>（</w:t>
      </w:r>
      <w:r>
        <w:t>2</w:t>
      </w:r>
      <w:r>
        <w:rPr>
          <w:rFonts w:hint="eastAsia"/>
          <w:lang w:eastAsia="zh-CN"/>
        </w:rPr>
        <w:t>）</w:t>
      </w:r>
      <w:r>
        <w:t>理论成果采纳率；</w:t>
      </w:r>
    </w:p>
    <w:p>
      <w:pPr>
        <w:pStyle w:val="22"/>
      </w:pPr>
      <w:r>
        <w:rPr>
          <w:rFonts w:hint="eastAsia"/>
          <w:lang w:eastAsia="zh-CN"/>
        </w:rPr>
        <w:t>（</w:t>
      </w:r>
      <w:r>
        <w:t>3</w:t>
      </w:r>
      <w:r>
        <w:rPr>
          <w:rFonts w:hint="eastAsia"/>
          <w:lang w:eastAsia="zh-CN"/>
        </w:rPr>
        <w:t>）</w:t>
      </w:r>
      <w:r>
        <w:t>委员满意度。</w:t>
      </w:r>
    </w:p>
    <w:p>
      <w:pPr>
        <w:pStyle w:val="22"/>
      </w:pPr>
      <w:r>
        <w:rPr>
          <w:rFonts w:hint="eastAsia"/>
          <w:lang w:eastAsia="zh-CN"/>
        </w:rPr>
        <w:t>4.</w:t>
      </w:r>
      <w:r>
        <w:t>政协事务管理</w:t>
      </w:r>
    </w:p>
    <w:p>
      <w:pPr>
        <w:pStyle w:val="22"/>
      </w:pPr>
      <w:r>
        <w:t>绩效目标：政协自身建设更加扎实，工作水平进一步提升。为文史研究提供资料保障，做好文史资料的编印工作。</w:t>
      </w:r>
    </w:p>
    <w:p>
      <w:pPr>
        <w:pStyle w:val="22"/>
      </w:pPr>
      <w:r>
        <w:t>绩效指标：</w:t>
      </w:r>
    </w:p>
    <w:p>
      <w:pPr>
        <w:pStyle w:val="22"/>
      </w:pPr>
      <w:r>
        <w:rPr>
          <w:rFonts w:hint="eastAsia"/>
          <w:lang w:eastAsia="zh-CN"/>
        </w:rPr>
        <w:t>（</w:t>
      </w:r>
      <w:r>
        <w:t>1</w:t>
      </w:r>
      <w:r>
        <w:rPr>
          <w:rFonts w:hint="eastAsia"/>
          <w:lang w:eastAsia="zh-CN"/>
        </w:rPr>
        <w:t>）</w:t>
      </w:r>
      <w:r>
        <w:t>机关综合事务工作完成率；</w:t>
      </w:r>
    </w:p>
    <w:p>
      <w:pPr>
        <w:pStyle w:val="22"/>
      </w:pPr>
      <w:r>
        <w:rPr>
          <w:rFonts w:hint="eastAsia"/>
          <w:lang w:eastAsia="zh-CN"/>
        </w:rPr>
        <w:t>（</w:t>
      </w:r>
      <w:r>
        <w:t>2</w:t>
      </w:r>
      <w:r>
        <w:rPr>
          <w:rFonts w:hint="eastAsia"/>
          <w:lang w:eastAsia="zh-CN"/>
        </w:rPr>
        <w:t>）</w:t>
      </w:r>
      <w:r>
        <w:t>工作任务完成及时率；</w:t>
      </w:r>
    </w:p>
    <w:p>
      <w:pPr>
        <w:pStyle w:val="22"/>
      </w:pPr>
      <w:r>
        <w:rPr>
          <w:rFonts w:hint="eastAsia"/>
          <w:lang w:eastAsia="zh-CN"/>
        </w:rPr>
        <w:t>（</w:t>
      </w:r>
      <w:r>
        <w:t>3</w:t>
      </w:r>
      <w:r>
        <w:rPr>
          <w:rFonts w:hint="eastAsia"/>
          <w:lang w:eastAsia="zh-CN"/>
        </w:rPr>
        <w:t>）</w:t>
      </w:r>
      <w:r>
        <w:t>文史资料收集率。</w:t>
      </w:r>
    </w:p>
    <w:p>
      <w:pPr>
        <w:spacing w:line="500" w:lineRule="exact"/>
        <w:ind w:firstLine="560"/>
      </w:pPr>
      <w:r>
        <w:rPr>
          <w:rFonts w:eastAsia="方正仿宋_GBK"/>
          <w:color w:val="000000"/>
          <w:sz w:val="28"/>
        </w:rPr>
        <w:t>（三）工作保障措施</w:t>
      </w:r>
    </w:p>
    <w:p>
      <w:pPr>
        <w:pStyle w:val="23"/>
      </w:pPr>
      <w:r>
        <w:t>1、突出协商民主。健全协商机制，完善协商内容，丰富协商形式，精心组织各个层面的政治协商活动，做好协商成果的转化和落实反馈工作，使政治协商更富有成效。</w:t>
      </w:r>
    </w:p>
    <w:p>
      <w:pPr>
        <w:pStyle w:val="23"/>
      </w:pPr>
      <w:r>
        <w:t>2、积极推进民主监督。完善民主监督机制，畅通民主监督渠道，建立健全之情，沟通制度，不断提高提案质量和办理质量。</w:t>
      </w:r>
    </w:p>
    <w:p>
      <w:pPr>
        <w:pStyle w:val="23"/>
      </w:pPr>
      <w:r>
        <w:t>3、积极组织委员参政议政。组织委员开展调研视察、委员学习培训等活动，不断提高委员履职能力。</w:t>
      </w:r>
    </w:p>
    <w:p>
      <w:pPr>
        <w:pStyle w:val="23"/>
      </w:pPr>
      <w:r>
        <w:t>4、完善制度建设。制定完善预算管理制度、资金管理办法会计基础工作规范、内部控制评价与监督制度等，为全年预算绩效目标的实现奠定制度基础。</w:t>
      </w:r>
    </w:p>
    <w:p>
      <w:pPr>
        <w:pStyle w:val="23"/>
      </w:pPr>
      <w:r>
        <w:t>5、加强支出管理。通过优化支出结构、编细编实预算、及时支付资金等多项措施，确保支出进度达标。</w:t>
      </w:r>
    </w:p>
    <w:p>
      <w:pPr>
        <w:pStyle w:val="23"/>
      </w:pPr>
      <w:r>
        <w:t>6、加强绩效运行监控。按要求开展绩效运行监控，发现问题及时采取措施，确保绩效目标如期保质实现。</w:t>
      </w:r>
    </w:p>
    <w:p>
      <w:pPr>
        <w:pStyle w:val="23"/>
      </w:pPr>
      <w:r>
        <w:t>7、做好绩效自评。按要求开展上年度部门预算绩效自评和重点评价工作，对评价中发现的问题及时整改，调整优化支出结构，提高财政资金使用效益。</w:t>
      </w:r>
    </w:p>
    <w:p>
      <w:pPr>
        <w:pStyle w:val="23"/>
      </w:pPr>
      <w:r>
        <w:t>8、规范财务资产管理。完善财务管理制度，严格审批程序，加强固定资产登记、使用和报废处置管理，做到支出合理，物尽其用。</w:t>
      </w:r>
    </w:p>
    <w:p>
      <w:pPr>
        <w:pStyle w:val="23"/>
      </w:pPr>
      <w:r>
        <w:t>9、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3"/>
      </w:pPr>
      <w:r>
        <w:t>10、加强宣传培训调研等。加强人员培训，提高本部门职工业务素质；加强调研，提出优化财政资金配置、提高资金使用效益的意见；加大宣传力度，强化预算绩效管理意识，促进预算绩效管理水平进一步提升。</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ind w:firstLine="640"/>
        <w:rPr>
          <w:rFonts w:ascii="方正楷体_GBK" w:hAnsi="方正楷体_GBK" w:eastAsia="方正楷体_GBK" w:cs="方正楷体_GBK"/>
          <w:b/>
          <w:color w:val="000000"/>
          <w:sz w:val="32"/>
        </w:rPr>
      </w:pPr>
      <w:bookmarkStart w:id="18" w:name="_GoBack"/>
      <w:bookmarkEnd w:id="18"/>
    </w:p>
    <w:p>
      <w:pPr>
        <w:pStyle w:val="23"/>
        <w:rPr>
          <w:rFonts w:hint="eastAsia"/>
          <w:lang w:val="en-US" w:eastAsia="zh-CN"/>
        </w:rPr>
        <w:sectPr>
          <w:pgSz w:w="16840" w:h="11900" w:orient="landscape"/>
          <w:pgMar w:top="1361" w:right="1020" w:bottom="1361" w:left="1020" w:header="720" w:footer="720" w:gutter="0"/>
          <w:cols w:space="720" w:num="1"/>
        </w:sectPr>
      </w:pPr>
      <w:r>
        <w:rPr>
          <w:rFonts w:hint="eastAsia"/>
          <w:lang w:val="en-US" w:eastAsia="zh-CN"/>
        </w:rPr>
        <w:t>无</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1、政协综合事务网络运行维护费绩效目标表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做好经费保障工作，保障办公正常运转，保障会议网络运行。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保障网络使用率</w:t>
            </w:r>
          </w:p>
        </w:tc>
        <w:tc>
          <w:tcPr>
            <w:tcW w:w="2835" w:type="dxa"/>
            <w:vAlign w:val="center"/>
          </w:tcPr>
          <w:p>
            <w:pPr>
              <w:pStyle w:val="12"/>
            </w:pPr>
            <w:r>
              <w:t>保障网络正常使用</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2835" w:type="dxa"/>
            <w:vAlign w:val="center"/>
          </w:tcPr>
          <w:p>
            <w:pPr>
              <w:pStyle w:val="12"/>
            </w:pPr>
            <w:r>
              <w:t>运转保障率</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2835" w:type="dxa"/>
            <w:vAlign w:val="center"/>
          </w:tcPr>
          <w:p>
            <w:pPr>
              <w:pStyle w:val="12"/>
            </w:pPr>
            <w:r>
              <w:t>经费保障及时性</w:t>
            </w:r>
          </w:p>
        </w:tc>
        <w:tc>
          <w:tcPr>
            <w:tcW w:w="2551" w:type="dxa"/>
            <w:vAlign w:val="center"/>
          </w:tcPr>
          <w:p>
            <w:pPr>
              <w:pStyle w:val="12"/>
            </w:pPr>
            <w:r>
              <w:t>及时保障</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日常公用经费支出</w:t>
            </w:r>
          </w:p>
        </w:tc>
        <w:tc>
          <w:tcPr>
            <w:tcW w:w="2835" w:type="dxa"/>
            <w:vAlign w:val="center"/>
          </w:tcPr>
          <w:p>
            <w:pPr>
              <w:pStyle w:val="12"/>
            </w:pPr>
            <w:r>
              <w:t>网络运行维护费</w:t>
            </w:r>
          </w:p>
        </w:tc>
        <w:tc>
          <w:tcPr>
            <w:tcW w:w="2551" w:type="dxa"/>
            <w:vAlign w:val="center"/>
          </w:tcPr>
          <w:p>
            <w:pPr>
              <w:pStyle w:val="12"/>
            </w:pPr>
            <w:r>
              <w:t>按合同执行</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保障日常办公需要，维持单位正常运转</w:t>
            </w:r>
          </w:p>
        </w:tc>
        <w:tc>
          <w:tcPr>
            <w:tcW w:w="2835" w:type="dxa"/>
            <w:vAlign w:val="center"/>
          </w:tcPr>
          <w:p>
            <w:pPr>
              <w:pStyle w:val="12"/>
            </w:pPr>
            <w:r>
              <w:t>保障日常办公需要，维持单位正常运转</w:t>
            </w:r>
          </w:p>
        </w:tc>
        <w:tc>
          <w:tcPr>
            <w:tcW w:w="2551" w:type="dxa"/>
            <w:vAlign w:val="center"/>
          </w:tcPr>
          <w:p>
            <w:pPr>
              <w:pStyle w:val="12"/>
            </w:pPr>
            <w:r>
              <w:t>维持单位正常运转</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群众对网络运行使用满意度</w:t>
            </w:r>
          </w:p>
        </w:tc>
        <w:tc>
          <w:tcPr>
            <w:tcW w:w="2551" w:type="dxa"/>
            <w:vAlign w:val="center"/>
          </w:tcPr>
          <w:p>
            <w:pPr>
              <w:pStyle w:val="12"/>
            </w:pPr>
            <w:r>
              <w:t>≥95%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2、参政议政经费绩效目标表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积极组织委员参政议政,提高委员履职能力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委员学习培训率</w:t>
            </w:r>
          </w:p>
        </w:tc>
        <w:tc>
          <w:tcPr>
            <w:tcW w:w="2835" w:type="dxa"/>
            <w:vAlign w:val="center"/>
          </w:tcPr>
          <w:p>
            <w:pPr>
              <w:pStyle w:val="12"/>
            </w:pPr>
            <w:r>
              <w:t>委员学习培训情况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理论研究成果采纳数</w:t>
            </w:r>
          </w:p>
        </w:tc>
        <w:tc>
          <w:tcPr>
            <w:tcW w:w="2835" w:type="dxa"/>
            <w:vAlign w:val="center"/>
          </w:tcPr>
          <w:p>
            <w:pPr>
              <w:pStyle w:val="12"/>
            </w:pPr>
            <w:r>
              <w:t>理论研究成果采纳数占理论研究成果总数的比例</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2835" w:type="dxa"/>
            <w:vAlign w:val="center"/>
          </w:tcPr>
          <w:p>
            <w:pPr>
              <w:pStyle w:val="12"/>
            </w:pPr>
            <w:r>
              <w:t>各项任务完成及时率（%）</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2835" w:type="dxa"/>
            <w:vAlign w:val="center"/>
          </w:tcPr>
          <w:p>
            <w:pPr>
              <w:pStyle w:val="12"/>
            </w:pPr>
            <w:r>
              <w:t>项目实际支出是否控制在预算内</w:t>
            </w:r>
          </w:p>
        </w:tc>
        <w:tc>
          <w:tcPr>
            <w:tcW w:w="2551" w:type="dxa"/>
            <w:vAlign w:val="center"/>
          </w:tcPr>
          <w:p>
            <w:pPr>
              <w:pStyle w:val="12"/>
            </w:pPr>
            <w:r>
              <w:t>是</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保障日常需要，维持正常运转</w:t>
            </w:r>
          </w:p>
        </w:tc>
        <w:tc>
          <w:tcPr>
            <w:tcW w:w="2835" w:type="dxa"/>
            <w:vAlign w:val="center"/>
          </w:tcPr>
          <w:p>
            <w:pPr>
              <w:pStyle w:val="12"/>
            </w:pPr>
            <w:r>
              <w:t>保障日常需要，维持正常运转</w:t>
            </w:r>
          </w:p>
        </w:tc>
        <w:tc>
          <w:tcPr>
            <w:tcW w:w="2551" w:type="dxa"/>
            <w:vAlign w:val="center"/>
          </w:tcPr>
          <w:p>
            <w:pPr>
              <w:pStyle w:val="12"/>
            </w:pPr>
            <w:r>
              <w:t>是</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工作完成率</w:t>
            </w:r>
          </w:p>
        </w:tc>
        <w:tc>
          <w:tcPr>
            <w:tcW w:w="2835" w:type="dxa"/>
            <w:vAlign w:val="center"/>
          </w:tcPr>
          <w:p>
            <w:pPr>
              <w:pStyle w:val="12"/>
            </w:pPr>
            <w:r>
              <w:t>完成工作情况</w:t>
            </w:r>
          </w:p>
        </w:tc>
        <w:tc>
          <w:tcPr>
            <w:tcW w:w="2551" w:type="dxa"/>
            <w:vAlign w:val="center"/>
          </w:tcPr>
          <w:p>
            <w:pPr>
              <w:pStyle w:val="12"/>
            </w:pPr>
            <w:r>
              <w:t>是</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社情民意反应率</w:t>
            </w:r>
          </w:p>
        </w:tc>
        <w:tc>
          <w:tcPr>
            <w:tcW w:w="2835" w:type="dxa"/>
            <w:vAlign w:val="center"/>
          </w:tcPr>
          <w:p>
            <w:pPr>
              <w:pStyle w:val="12"/>
            </w:pPr>
            <w:r>
              <w:t>社情民意信息反映数量占采集数量的比例</w:t>
            </w:r>
          </w:p>
        </w:tc>
        <w:tc>
          <w:tcPr>
            <w:tcW w:w="2551" w:type="dxa"/>
            <w:vAlign w:val="center"/>
          </w:tcPr>
          <w:p>
            <w:pPr>
              <w:pStyle w:val="12"/>
            </w:pPr>
            <w:r>
              <w:t>是</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保障社会发展</w:t>
            </w:r>
          </w:p>
        </w:tc>
        <w:tc>
          <w:tcPr>
            <w:tcW w:w="2835" w:type="dxa"/>
            <w:vAlign w:val="center"/>
          </w:tcPr>
          <w:p>
            <w:pPr>
              <w:pStyle w:val="12"/>
            </w:pPr>
            <w:r>
              <w:t>保障社会发展</w:t>
            </w:r>
          </w:p>
        </w:tc>
        <w:tc>
          <w:tcPr>
            <w:tcW w:w="2551" w:type="dxa"/>
            <w:vAlign w:val="center"/>
          </w:tcPr>
          <w:p>
            <w:pPr>
              <w:pStyle w:val="12"/>
            </w:pPr>
            <w:r>
              <w:t>是</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委员满意度</w:t>
            </w:r>
          </w:p>
        </w:tc>
        <w:tc>
          <w:tcPr>
            <w:tcW w:w="2835" w:type="dxa"/>
            <w:vAlign w:val="center"/>
          </w:tcPr>
          <w:p>
            <w:pPr>
              <w:pStyle w:val="12"/>
            </w:pPr>
            <w:r>
              <w:t>委员满意度</w:t>
            </w:r>
          </w:p>
        </w:tc>
        <w:tc>
          <w:tcPr>
            <w:tcW w:w="2551" w:type="dxa"/>
            <w:vAlign w:val="center"/>
          </w:tcPr>
          <w:p>
            <w:pPr>
              <w:pStyle w:val="12"/>
            </w:pPr>
            <w:r>
              <w:t>≥95%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3、民主监督经费绩效目标表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主要用于组织参加调研,检查,视察活动,完善提案审查办理工作。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委员参与活动参与率</w:t>
            </w:r>
          </w:p>
        </w:tc>
        <w:tc>
          <w:tcPr>
            <w:tcW w:w="2835" w:type="dxa"/>
            <w:vAlign w:val="center"/>
          </w:tcPr>
          <w:p>
            <w:pPr>
              <w:pStyle w:val="12"/>
            </w:pPr>
            <w:r>
              <w:t>实际参与活动人数占应参与活动人数的比例情况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提案办理率</w:t>
            </w:r>
          </w:p>
        </w:tc>
        <w:tc>
          <w:tcPr>
            <w:tcW w:w="2835" w:type="dxa"/>
            <w:vAlign w:val="center"/>
          </w:tcPr>
          <w:p>
            <w:pPr>
              <w:pStyle w:val="12"/>
            </w:pPr>
            <w:r>
              <w:t>提案质量和办理比例</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提案督办完成率</w:t>
            </w:r>
          </w:p>
        </w:tc>
        <w:tc>
          <w:tcPr>
            <w:tcW w:w="2835" w:type="dxa"/>
            <w:vAlign w:val="center"/>
          </w:tcPr>
          <w:p>
            <w:pPr>
              <w:pStyle w:val="12"/>
            </w:pPr>
            <w:r>
              <w:t>提案分办、督办完成时效比例</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2835" w:type="dxa"/>
            <w:vAlign w:val="center"/>
          </w:tcPr>
          <w:p>
            <w:pPr>
              <w:pStyle w:val="12"/>
            </w:pPr>
            <w:r>
              <w:t>项目实际支出是否控制在预算内</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保障日常需要，维持正常运转</w:t>
            </w:r>
          </w:p>
        </w:tc>
        <w:tc>
          <w:tcPr>
            <w:tcW w:w="2835" w:type="dxa"/>
            <w:vAlign w:val="center"/>
          </w:tcPr>
          <w:p>
            <w:pPr>
              <w:pStyle w:val="12"/>
            </w:pPr>
            <w:r>
              <w:t>保障日常需要，维持正常运转</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工作完成率</w:t>
            </w:r>
          </w:p>
        </w:tc>
        <w:tc>
          <w:tcPr>
            <w:tcW w:w="2835" w:type="dxa"/>
            <w:vAlign w:val="center"/>
          </w:tcPr>
          <w:p>
            <w:pPr>
              <w:pStyle w:val="12"/>
            </w:pPr>
            <w:r>
              <w:t>完成工作情况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取得成效率</w:t>
            </w:r>
          </w:p>
        </w:tc>
        <w:tc>
          <w:tcPr>
            <w:tcW w:w="2835" w:type="dxa"/>
            <w:vAlign w:val="center"/>
          </w:tcPr>
          <w:p>
            <w:pPr>
              <w:pStyle w:val="12"/>
            </w:pPr>
            <w:r>
              <w:t>完善民主监督机制，提高民主监督的质量和成效</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保障社会发展</w:t>
            </w:r>
          </w:p>
        </w:tc>
        <w:tc>
          <w:tcPr>
            <w:tcW w:w="2835" w:type="dxa"/>
            <w:vAlign w:val="center"/>
          </w:tcPr>
          <w:p>
            <w:pPr>
              <w:pStyle w:val="12"/>
            </w:pPr>
            <w:r>
              <w:t>保障社会发展</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委员满意度</w:t>
            </w:r>
          </w:p>
        </w:tc>
        <w:tc>
          <w:tcPr>
            <w:tcW w:w="2835" w:type="dxa"/>
            <w:vAlign w:val="center"/>
          </w:tcPr>
          <w:p>
            <w:pPr>
              <w:pStyle w:val="12"/>
            </w:pPr>
            <w:r>
              <w:t>委员满意度</w:t>
            </w:r>
          </w:p>
        </w:tc>
        <w:tc>
          <w:tcPr>
            <w:tcW w:w="2551" w:type="dxa"/>
            <w:vAlign w:val="center"/>
          </w:tcPr>
          <w:p>
            <w:pPr>
              <w:pStyle w:val="12"/>
            </w:pPr>
            <w:r>
              <w:t>≥95%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4、政协会议经费绩效目标表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完善各项会议制度，规范会议程序，会议的筹备和会务工作，提高会议质量，提高政治协商水平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会议筹备及会务工作完成率</w:t>
            </w:r>
          </w:p>
        </w:tc>
        <w:tc>
          <w:tcPr>
            <w:tcW w:w="2835" w:type="dxa"/>
            <w:vAlign w:val="center"/>
          </w:tcPr>
          <w:p>
            <w:pPr>
              <w:pStyle w:val="12"/>
            </w:pPr>
            <w:r>
              <w:t>已完成的会议筹备及会务工作量占计划量的比例</w:t>
            </w:r>
          </w:p>
        </w:tc>
        <w:tc>
          <w:tcPr>
            <w:tcW w:w="2551" w:type="dxa"/>
            <w:vAlign w:val="center"/>
          </w:tcPr>
          <w:p>
            <w:pPr>
              <w:pStyle w:val="12"/>
            </w:pPr>
            <w:r>
              <w:t>≥9595及以上</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到会率</w:t>
            </w:r>
          </w:p>
        </w:tc>
        <w:tc>
          <w:tcPr>
            <w:tcW w:w="2835" w:type="dxa"/>
            <w:vAlign w:val="center"/>
          </w:tcPr>
          <w:p>
            <w:pPr>
              <w:pStyle w:val="12"/>
            </w:pPr>
            <w:r>
              <w:t>会议实际到会人数与应到会人数的比例情况</w:t>
            </w:r>
          </w:p>
        </w:tc>
        <w:tc>
          <w:tcPr>
            <w:tcW w:w="2551" w:type="dxa"/>
            <w:vAlign w:val="center"/>
          </w:tcPr>
          <w:p>
            <w:pPr>
              <w:pStyle w:val="12"/>
            </w:pPr>
            <w:r>
              <w:t>≥9595及以上</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会议时间</w:t>
            </w:r>
          </w:p>
        </w:tc>
        <w:tc>
          <w:tcPr>
            <w:tcW w:w="2835" w:type="dxa"/>
            <w:vAlign w:val="center"/>
          </w:tcPr>
          <w:p>
            <w:pPr>
              <w:pStyle w:val="12"/>
            </w:pPr>
            <w:r>
              <w:t>会议计划完成的具体时间</w:t>
            </w:r>
          </w:p>
        </w:tc>
        <w:tc>
          <w:tcPr>
            <w:tcW w:w="2551" w:type="dxa"/>
            <w:vAlign w:val="center"/>
          </w:tcPr>
          <w:p>
            <w:pPr>
              <w:pStyle w:val="12"/>
            </w:pPr>
            <w:r>
              <w:t>≥9595及以上</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人均每天支出金额</w:t>
            </w:r>
          </w:p>
        </w:tc>
        <w:tc>
          <w:tcPr>
            <w:tcW w:w="2835" w:type="dxa"/>
            <w:vAlign w:val="center"/>
          </w:tcPr>
          <w:p>
            <w:pPr>
              <w:pStyle w:val="12"/>
            </w:pPr>
            <w:r>
              <w:t>按一、二、三类会议标准</w:t>
            </w:r>
          </w:p>
        </w:tc>
        <w:tc>
          <w:tcPr>
            <w:tcW w:w="2551" w:type="dxa"/>
            <w:vAlign w:val="center"/>
          </w:tcPr>
          <w:p>
            <w:pPr>
              <w:pStyle w:val="12"/>
            </w:pPr>
            <w:r>
              <w:t>≥9595及以上</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保障日常需要，维持正常运转</w:t>
            </w:r>
          </w:p>
        </w:tc>
        <w:tc>
          <w:tcPr>
            <w:tcW w:w="2835" w:type="dxa"/>
            <w:vAlign w:val="center"/>
          </w:tcPr>
          <w:p>
            <w:pPr>
              <w:pStyle w:val="12"/>
            </w:pPr>
            <w:r>
              <w:t>保障日常需要，维持正常运转</w:t>
            </w:r>
          </w:p>
        </w:tc>
        <w:tc>
          <w:tcPr>
            <w:tcW w:w="2551" w:type="dxa"/>
            <w:vAlign w:val="center"/>
          </w:tcPr>
          <w:p>
            <w:pPr>
              <w:pStyle w:val="12"/>
            </w:pPr>
            <w:r>
              <w:t>≥9595及以上</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工作完成率</w:t>
            </w:r>
          </w:p>
        </w:tc>
        <w:tc>
          <w:tcPr>
            <w:tcW w:w="2835" w:type="dxa"/>
            <w:vAlign w:val="center"/>
          </w:tcPr>
          <w:p>
            <w:pPr>
              <w:pStyle w:val="12"/>
            </w:pPr>
            <w:r>
              <w:t>完成工作情况</w:t>
            </w:r>
          </w:p>
        </w:tc>
        <w:tc>
          <w:tcPr>
            <w:tcW w:w="2551" w:type="dxa"/>
            <w:vAlign w:val="center"/>
          </w:tcPr>
          <w:p>
            <w:pPr>
              <w:pStyle w:val="12"/>
            </w:pPr>
            <w:r>
              <w:t>≥9595及以上</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会议活动实现率</w:t>
            </w:r>
          </w:p>
        </w:tc>
        <w:tc>
          <w:tcPr>
            <w:tcW w:w="2835" w:type="dxa"/>
            <w:vAlign w:val="center"/>
          </w:tcPr>
          <w:p>
            <w:pPr>
              <w:pStyle w:val="12"/>
            </w:pPr>
            <w:r>
              <w:t>实际完成的会议活动实现比例</w:t>
            </w:r>
          </w:p>
        </w:tc>
        <w:tc>
          <w:tcPr>
            <w:tcW w:w="2551" w:type="dxa"/>
            <w:vAlign w:val="center"/>
          </w:tcPr>
          <w:p>
            <w:pPr>
              <w:pStyle w:val="12"/>
            </w:pPr>
            <w:r>
              <w:t>≥9595及以上</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保障社会发展</w:t>
            </w:r>
          </w:p>
        </w:tc>
        <w:tc>
          <w:tcPr>
            <w:tcW w:w="2835" w:type="dxa"/>
            <w:vAlign w:val="center"/>
          </w:tcPr>
          <w:p>
            <w:pPr>
              <w:pStyle w:val="12"/>
            </w:pPr>
            <w:r>
              <w:t>保障社会发展</w:t>
            </w:r>
          </w:p>
        </w:tc>
        <w:tc>
          <w:tcPr>
            <w:tcW w:w="2551" w:type="dxa"/>
            <w:vAlign w:val="center"/>
          </w:tcPr>
          <w:p>
            <w:pPr>
              <w:pStyle w:val="12"/>
            </w:pPr>
            <w:r>
              <w:t>≥9595及以上</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会议满意度</w:t>
            </w:r>
          </w:p>
        </w:tc>
        <w:tc>
          <w:tcPr>
            <w:tcW w:w="2835" w:type="dxa"/>
            <w:vAlign w:val="center"/>
          </w:tcPr>
          <w:p>
            <w:pPr>
              <w:pStyle w:val="12"/>
            </w:pPr>
            <w:r>
              <w:t>完善各项会议制度,提高会议质量</w:t>
            </w:r>
          </w:p>
        </w:tc>
        <w:tc>
          <w:tcPr>
            <w:tcW w:w="2551" w:type="dxa"/>
            <w:vAlign w:val="center"/>
          </w:tcPr>
          <w:p>
            <w:pPr>
              <w:pStyle w:val="12"/>
            </w:pPr>
            <w:r>
              <w:t>≥9595及以上</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5、政协综合事务管理经费绩效目标表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政协自身建设更加扎实，工作水平进一步提升。为文史研究提供资料保障，做好文史资料的编印工作。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综合事务管理工作完成率</w:t>
            </w:r>
          </w:p>
        </w:tc>
        <w:tc>
          <w:tcPr>
            <w:tcW w:w="2835" w:type="dxa"/>
            <w:vAlign w:val="center"/>
          </w:tcPr>
          <w:p>
            <w:pPr>
              <w:pStyle w:val="12"/>
            </w:pPr>
            <w:r>
              <w:t>综合事务工作完成情况占综合事务工作计划的比例</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综合事务保障率</w:t>
            </w:r>
          </w:p>
        </w:tc>
        <w:tc>
          <w:tcPr>
            <w:tcW w:w="2835" w:type="dxa"/>
            <w:vAlign w:val="center"/>
          </w:tcPr>
          <w:p>
            <w:pPr>
              <w:pStyle w:val="12"/>
            </w:pPr>
            <w:r>
              <w:t>综合事务工作完成情况占综合事务工作计划的比例</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2835" w:type="dxa"/>
            <w:vAlign w:val="center"/>
          </w:tcPr>
          <w:p>
            <w:pPr>
              <w:pStyle w:val="12"/>
            </w:pPr>
            <w:r>
              <w:t>工作任务完成及时率</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2835" w:type="dxa"/>
            <w:vAlign w:val="center"/>
          </w:tcPr>
          <w:p>
            <w:pPr>
              <w:pStyle w:val="12"/>
            </w:pPr>
            <w:r>
              <w:t>预算执行率</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保障日常需要，维持正常运转</w:t>
            </w:r>
          </w:p>
        </w:tc>
        <w:tc>
          <w:tcPr>
            <w:tcW w:w="2835" w:type="dxa"/>
            <w:vAlign w:val="center"/>
          </w:tcPr>
          <w:p>
            <w:pPr>
              <w:pStyle w:val="12"/>
            </w:pPr>
            <w:r>
              <w:t>保障日常需要，维持正常运转</w:t>
            </w:r>
          </w:p>
        </w:tc>
        <w:tc>
          <w:tcPr>
            <w:tcW w:w="2551" w:type="dxa"/>
            <w:vAlign w:val="center"/>
          </w:tcPr>
          <w:p>
            <w:pPr>
              <w:pStyle w:val="12"/>
            </w:pPr>
            <w:r>
              <w:t>是</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工作完成率</w:t>
            </w:r>
          </w:p>
        </w:tc>
        <w:tc>
          <w:tcPr>
            <w:tcW w:w="2835" w:type="dxa"/>
            <w:vAlign w:val="center"/>
          </w:tcPr>
          <w:p>
            <w:pPr>
              <w:pStyle w:val="12"/>
            </w:pPr>
            <w:r>
              <w:t>完成工作情况</w:t>
            </w:r>
          </w:p>
        </w:tc>
        <w:tc>
          <w:tcPr>
            <w:tcW w:w="2551" w:type="dxa"/>
            <w:vAlign w:val="center"/>
          </w:tcPr>
          <w:p>
            <w:pPr>
              <w:pStyle w:val="12"/>
            </w:pPr>
            <w:r>
              <w:t>是</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文史资料收集率</w:t>
            </w:r>
          </w:p>
        </w:tc>
        <w:tc>
          <w:tcPr>
            <w:tcW w:w="2835" w:type="dxa"/>
            <w:vAlign w:val="center"/>
          </w:tcPr>
          <w:p>
            <w:pPr>
              <w:pStyle w:val="12"/>
            </w:pPr>
            <w:r>
              <w:t>反映文史资料收集整理比率及达到的效果</w:t>
            </w:r>
          </w:p>
        </w:tc>
        <w:tc>
          <w:tcPr>
            <w:tcW w:w="2551" w:type="dxa"/>
            <w:vAlign w:val="center"/>
          </w:tcPr>
          <w:p>
            <w:pPr>
              <w:pStyle w:val="12"/>
            </w:pPr>
            <w:r>
              <w:t>是</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保障社会发展</w:t>
            </w:r>
          </w:p>
        </w:tc>
        <w:tc>
          <w:tcPr>
            <w:tcW w:w="2835" w:type="dxa"/>
            <w:vAlign w:val="center"/>
          </w:tcPr>
          <w:p>
            <w:pPr>
              <w:pStyle w:val="12"/>
            </w:pPr>
            <w:r>
              <w:t>保障社会发展</w:t>
            </w:r>
          </w:p>
        </w:tc>
        <w:tc>
          <w:tcPr>
            <w:tcW w:w="2551" w:type="dxa"/>
            <w:vAlign w:val="center"/>
          </w:tcPr>
          <w:p>
            <w:pPr>
              <w:pStyle w:val="12"/>
            </w:pPr>
            <w:r>
              <w:t>是</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是</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2023年，政协安排政府采购预算0.00万元。具体内容见下表。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131政协</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政协（含所属单位）上年末固定资产金额为126.75万元（详见下表）。本年度拟购置固定资产总额为0.00万元，已按要求列入政府采购预算，详见政府采购预算表。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131政协</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126.75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81.54</w:t>
            </w:r>
          </w:p>
        </w:tc>
      </w:tr>
      <w:tr>
        <w:tblPrEx>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117</w:t>
            </w:r>
          </w:p>
        </w:tc>
        <w:tc>
          <w:tcPr>
            <w:tcW w:w="2835" w:type="dxa"/>
            <w:vAlign w:val="center"/>
          </w:tcPr>
          <w:p>
            <w:pPr>
              <w:pStyle w:val="11"/>
            </w:pPr>
            <w:r>
              <w:t>45.21</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Theme="minorEastAsia"/>
          <w:lang w:eastAsia="zh-CN"/>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WJjNzkyNjMyNWVkMjg2Y2U4ZTcyNGY5MGFlZjhkNGEifQ=="/>
  </w:docVars>
  <w:rsids>
    <w:rsidRoot w:val="005772F3"/>
    <w:rsid w:val="000523D4"/>
    <w:rsid w:val="001B6C17"/>
    <w:rsid w:val="002020C5"/>
    <w:rsid w:val="00213523"/>
    <w:rsid w:val="00220085"/>
    <w:rsid w:val="002B381B"/>
    <w:rsid w:val="003326BE"/>
    <w:rsid w:val="00413601"/>
    <w:rsid w:val="00490221"/>
    <w:rsid w:val="00507346"/>
    <w:rsid w:val="0056213F"/>
    <w:rsid w:val="005772F3"/>
    <w:rsid w:val="005C7EC9"/>
    <w:rsid w:val="00643201"/>
    <w:rsid w:val="006C7F58"/>
    <w:rsid w:val="007067EE"/>
    <w:rsid w:val="007078D2"/>
    <w:rsid w:val="00A36EC5"/>
    <w:rsid w:val="00AE3FC8"/>
    <w:rsid w:val="00AF0662"/>
    <w:rsid w:val="00B32E17"/>
    <w:rsid w:val="00C57B68"/>
    <w:rsid w:val="00CD10D4"/>
    <w:rsid w:val="00D17CC1"/>
    <w:rsid w:val="00E52BFD"/>
    <w:rsid w:val="00EA2780"/>
    <w:rsid w:val="00EF1B3F"/>
    <w:rsid w:val="00F42D23"/>
    <w:rsid w:val="00F82BBD"/>
    <w:rsid w:val="00F91D22"/>
    <w:rsid w:val="0C3425A9"/>
    <w:rsid w:val="2C0106E4"/>
    <w:rsid w:val="4B351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uiPriority w:val="99"/>
    <w:pPr>
      <w:tabs>
        <w:tab w:val="center" w:pos="4153"/>
        <w:tab w:val="right" w:pos="8306"/>
      </w:tabs>
      <w:snapToGrid w:val="0"/>
    </w:pPr>
    <w:rPr>
      <w:sz w:val="18"/>
      <w:szCs w:val="18"/>
    </w:rPr>
  </w:style>
  <w:style w:type="paragraph" w:styleId="3">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99"/>
    <w:pPr>
      <w:jc w:val="right"/>
    </w:pPr>
    <w:rPr>
      <w:rFonts w:ascii="方正小标宋_GBK" w:hAnsi="方正小标宋_GBK" w:eastAsia="方正小标宋_GBK" w:cs="方正小标宋_GBK"/>
    </w:rPr>
  </w:style>
  <w:style w:type="paragraph" w:customStyle="1" w:styleId="8">
    <w:name w:val="单元格样式21"/>
    <w:basedOn w:val="1"/>
    <w:qFormat/>
    <w:uiPriority w:val="99"/>
    <w:pPr>
      <w:jc w:val="center"/>
    </w:pPr>
    <w:rPr>
      <w:rFonts w:ascii="方正小标宋_GBK" w:hAnsi="方正小标宋_GBK" w:eastAsia="方正小标宋_GBK" w:cs="方正小标宋_GBK"/>
    </w:rPr>
  </w:style>
  <w:style w:type="paragraph" w:customStyle="1" w:styleId="9">
    <w:name w:val="单元格样式20"/>
    <w:basedOn w:val="1"/>
    <w:qFormat/>
    <w:uiPriority w:val="99"/>
    <w:rPr>
      <w:rFonts w:ascii="方正小标宋_GBK" w:hAnsi="方正小标宋_GBK" w:eastAsia="方正小标宋_GBK" w:cs="方正小标宋_GBK"/>
    </w:rPr>
  </w:style>
  <w:style w:type="paragraph" w:customStyle="1" w:styleId="10">
    <w:name w:val="单元格样式1"/>
    <w:basedOn w:val="1"/>
    <w:qFormat/>
    <w:uiPriority w:val="99"/>
    <w:pPr>
      <w:jc w:val="center"/>
    </w:pPr>
    <w:rPr>
      <w:rFonts w:ascii="方正书宋_GBK" w:hAnsi="方正书宋_GBK" w:eastAsia="方正书宋_GBK" w:cs="方正书宋_GBK"/>
      <w:b/>
      <w:sz w:val="21"/>
    </w:rPr>
  </w:style>
  <w:style w:type="paragraph" w:customStyle="1" w:styleId="11">
    <w:name w:val="单元格样式4"/>
    <w:basedOn w:val="1"/>
    <w:qFormat/>
    <w:uiPriority w:val="99"/>
    <w:pPr>
      <w:jc w:val="right"/>
    </w:pPr>
    <w:rPr>
      <w:rFonts w:ascii="方正书宋_GBK" w:hAnsi="方正书宋_GBK" w:eastAsia="方正书宋_GBK" w:cs="方正书宋_GBK"/>
      <w:sz w:val="21"/>
    </w:rPr>
  </w:style>
  <w:style w:type="paragraph" w:customStyle="1" w:styleId="12">
    <w:name w:val="单元格样式2"/>
    <w:basedOn w:val="1"/>
    <w:qFormat/>
    <w:uiPriority w:val="99"/>
    <w:rPr>
      <w:rFonts w:ascii="方正书宋_GBK" w:hAnsi="方正书宋_GBK" w:eastAsia="方正书宋_GBK" w:cs="方正书宋_GBK"/>
      <w:sz w:val="21"/>
    </w:rPr>
  </w:style>
  <w:style w:type="paragraph" w:customStyle="1" w:styleId="13">
    <w:name w:val="单元格样式3"/>
    <w:basedOn w:val="1"/>
    <w:qFormat/>
    <w:uiPriority w:val="99"/>
    <w:pPr>
      <w:jc w:val="center"/>
    </w:pPr>
    <w:rPr>
      <w:rFonts w:ascii="方正书宋_GBK" w:hAnsi="方正书宋_GBK" w:eastAsia="方正书宋_GBK" w:cs="方正书宋_GBK"/>
      <w:sz w:val="21"/>
    </w:rPr>
  </w:style>
  <w:style w:type="paragraph" w:customStyle="1" w:styleId="14">
    <w:name w:val="单元格样式6"/>
    <w:basedOn w:val="1"/>
    <w:qFormat/>
    <w:uiPriority w:val="99"/>
    <w:pPr>
      <w:jc w:val="center"/>
    </w:pPr>
    <w:rPr>
      <w:rFonts w:ascii="方正书宋_GBK" w:hAnsi="方正书宋_GBK" w:eastAsia="方正书宋_GBK" w:cs="方正书宋_GBK"/>
      <w:b/>
      <w:sz w:val="21"/>
    </w:rPr>
  </w:style>
  <w:style w:type="paragraph" w:customStyle="1" w:styleId="15">
    <w:name w:val="单元格样式7"/>
    <w:basedOn w:val="1"/>
    <w:qFormat/>
    <w:uiPriority w:val="99"/>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uiPriority w:val="99"/>
    <w:rPr>
      <w:rFonts w:eastAsia="Times New Roman"/>
      <w:sz w:val="18"/>
      <w:szCs w:val="18"/>
      <w:lang w:eastAsia="uk-UA"/>
    </w:rPr>
  </w:style>
  <w:style w:type="character" w:customStyle="1" w:styleId="34">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2023-03-06T15:25:33Z</dcterms:created>
  <dcterms:modified xsi:type="dcterms:W3CDTF">2023-03-06T07:25:33Z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2023-03-06T15:25:36Z</dcterms:created>
  <dcterms:modified xsi:type="dcterms:W3CDTF">2023-03-06T07:25:36Z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2023-03-06T15:25:36Z</dcterms:created>
  <dcterms:modified xsi:type="dcterms:W3CDTF">2023-03-06T07:25:36Z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2023-03-06T15:25:32Z</dcterms:created>
  <dcterms:modified xsi:type="dcterms:W3CDTF">2023-03-06T07:25:32Z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2023-03-06T15:25:36Z</dcterms:created>
  <dcterms:modified xsi:type="dcterms:W3CDTF">2023-03-06T07:25:36Z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2023-03-06T15:25:35Z</dcterms:created>
  <dcterms:modified xsi:type="dcterms:W3CDTF">2023-03-06T07:25:35Z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2023-03-06T15:25:32Z</dcterms:created>
  <dcterms:modified xsi:type="dcterms:W3CDTF">2023-03-06T07:25:32Z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2023-03-06T15:25:32Z</dcterms:created>
  <dcterms:modified xsi:type="dcterms:W3CDTF">2023-03-06T07:25:32Z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2023-03-06T15:25:32Z</dcterms:created>
  <dcterms:modified xsi:type="dcterms:W3CDTF">2023-03-06T07:25:32Z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2023-03-06T15:25:31Z</dcterms:created>
  <dcterms:modified xsi:type="dcterms:W3CDTF">2023-03-06T07:25:31Z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2023-03-06T15:25:32Z</dcterms:created>
  <dcterms:modified xsi:type="dcterms:W3CDTF">2023-03-06T07:25:32Z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2023-03-06T15:25:32Z</dcterms:created>
  <dcterms:modified xsi:type="dcterms:W3CDTF">2023-03-06T07:25:32Z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2023-03-06T15:25:36Z</dcterms:created>
  <dcterms:modified xsi:type="dcterms:W3CDTF">2023-03-06T07:25:36Z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2023-03-06T15:25:36Z</dcterms:created>
  <dcterms:modified xsi:type="dcterms:W3CDTF">2023-03-06T07:25:36Z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2023-03-06T15:25:36Z</dcterms:created>
  <dcterms:modified xsi:type="dcterms:W3CDTF">2023-03-06T07:25:36Z</dcterms:modified>
</cp:coreProperties>
</file>

<file path=customXml/itemProps1.xml><?xml version="1.0" encoding="utf-8"?>
<ds:datastoreItem xmlns:ds="http://schemas.openxmlformats.org/officeDocument/2006/customXml" ds:itemID="{C45D773C-0417-4C46-AD49-76B72FE687C3}">
  <ds:schemaRefs/>
</ds:datastoreItem>
</file>

<file path=customXml/itemProps10.xml><?xml version="1.0" encoding="utf-8"?>
<ds:datastoreItem xmlns:ds="http://schemas.openxmlformats.org/officeDocument/2006/customXml" ds:itemID="{32D05D98-0EB9-4FB0-9F54-0328A38EC49B}">
  <ds:schemaRefs/>
</ds:datastoreItem>
</file>

<file path=customXml/itemProps11.xml><?xml version="1.0" encoding="utf-8"?>
<ds:datastoreItem xmlns:ds="http://schemas.openxmlformats.org/officeDocument/2006/customXml" ds:itemID="{7E9AEAFE-68E6-4BE5-BF8A-ECD768A4089F}">
  <ds:schemaRefs/>
</ds:datastoreItem>
</file>

<file path=customXml/itemProps12.xml><?xml version="1.0" encoding="utf-8"?>
<ds:datastoreItem xmlns:ds="http://schemas.openxmlformats.org/officeDocument/2006/customXml" ds:itemID="{3E1D118C-6F2D-4291-AE03-E1B4CD65C6B1}">
  <ds:schemaRefs/>
</ds:datastoreItem>
</file>

<file path=customXml/itemProps13.xml><?xml version="1.0" encoding="utf-8"?>
<ds:datastoreItem xmlns:ds="http://schemas.openxmlformats.org/officeDocument/2006/customXml" ds:itemID="{7A37B2B9-2DC2-44A9-9D42-8E0B299724B2}">
  <ds:schemaRefs/>
</ds:datastoreItem>
</file>

<file path=customXml/itemProps14.xml><?xml version="1.0" encoding="utf-8"?>
<ds:datastoreItem xmlns:ds="http://schemas.openxmlformats.org/officeDocument/2006/customXml" ds:itemID="{AA7E1991-FE6F-4A4B-9FB5-7A553A9EFC30}">
  <ds:schemaRefs/>
</ds:datastoreItem>
</file>

<file path=customXml/itemProps15.xml><?xml version="1.0" encoding="utf-8"?>
<ds:datastoreItem xmlns:ds="http://schemas.openxmlformats.org/officeDocument/2006/customXml" ds:itemID="{8C07A8AD-9E75-4A05-AEF4-D1C60477A54F}">
  <ds:schemaRefs/>
</ds:datastoreItem>
</file>

<file path=customXml/itemProps16.xml><?xml version="1.0" encoding="utf-8"?>
<ds:datastoreItem xmlns:ds="http://schemas.openxmlformats.org/officeDocument/2006/customXml" ds:itemID="{86C22556-22D7-4289-B2BC-D79E183B4D84}">
  <ds:schemaRefs/>
</ds:datastoreItem>
</file>

<file path=customXml/itemProps17.xml><?xml version="1.0" encoding="utf-8"?>
<ds:datastoreItem xmlns:ds="http://schemas.openxmlformats.org/officeDocument/2006/customXml" ds:itemID="{E0E6B15E-0054-4A49-85DE-6F033FEEEF6A}">
  <ds:schemaRefs/>
</ds:datastoreItem>
</file>

<file path=customXml/itemProps18.xml><?xml version="1.0" encoding="utf-8"?>
<ds:datastoreItem xmlns:ds="http://schemas.openxmlformats.org/officeDocument/2006/customXml" ds:itemID="{F79447A9-97E8-4C90-A883-E04C3358BE58}">
  <ds:schemaRefs/>
</ds:datastoreItem>
</file>

<file path=customXml/itemProps19.xml><?xml version="1.0" encoding="utf-8"?>
<ds:datastoreItem xmlns:ds="http://schemas.openxmlformats.org/officeDocument/2006/customXml" ds:itemID="{1CD8E79E-75DF-406A-AF34-A15825447596}">
  <ds:schemaRefs/>
</ds:datastoreItem>
</file>

<file path=customXml/itemProps2.xml><?xml version="1.0" encoding="utf-8"?>
<ds:datastoreItem xmlns:ds="http://schemas.openxmlformats.org/officeDocument/2006/customXml" ds:itemID="{5E070218-C975-40CA-B162-E88E835D5B70}">
  <ds:schemaRefs/>
</ds:datastoreItem>
</file>

<file path=customXml/itemProps20.xml><?xml version="1.0" encoding="utf-8"?>
<ds:datastoreItem xmlns:ds="http://schemas.openxmlformats.org/officeDocument/2006/customXml" ds:itemID="{C5A11614-D133-440D-A046-CA002B2EB552}">
  <ds:schemaRefs/>
</ds:datastoreItem>
</file>

<file path=customXml/itemProps21.xml><?xml version="1.0" encoding="utf-8"?>
<ds:datastoreItem xmlns:ds="http://schemas.openxmlformats.org/officeDocument/2006/customXml" ds:itemID="{3ABE9B43-FF42-42E7-8C83-4D8CAF270EFE}">
  <ds:schemaRefs/>
</ds:datastoreItem>
</file>

<file path=customXml/itemProps22.xml><?xml version="1.0" encoding="utf-8"?>
<ds:datastoreItem xmlns:ds="http://schemas.openxmlformats.org/officeDocument/2006/customXml" ds:itemID="{1006BCDA-A0CC-46CE-985E-C036B57D2FDE}">
  <ds:schemaRefs/>
</ds:datastoreItem>
</file>

<file path=customXml/itemProps23.xml><?xml version="1.0" encoding="utf-8"?>
<ds:datastoreItem xmlns:ds="http://schemas.openxmlformats.org/officeDocument/2006/customXml" ds:itemID="{CC5E526A-4988-4558-9F02-01DDF0904476}">
  <ds:schemaRefs/>
</ds:datastoreItem>
</file>

<file path=customXml/itemProps24.xml><?xml version="1.0" encoding="utf-8"?>
<ds:datastoreItem xmlns:ds="http://schemas.openxmlformats.org/officeDocument/2006/customXml" ds:itemID="{198627DE-2A4B-4D8B-BE13-2E77ACCD6B46}">
  <ds:schemaRefs/>
</ds:datastoreItem>
</file>

<file path=customXml/itemProps25.xml><?xml version="1.0" encoding="utf-8"?>
<ds:datastoreItem xmlns:ds="http://schemas.openxmlformats.org/officeDocument/2006/customXml" ds:itemID="{31223AA4-C54E-4054-A42B-282A90CD553B}">
  <ds:schemaRefs/>
</ds:datastoreItem>
</file>

<file path=customXml/itemProps26.xml><?xml version="1.0" encoding="utf-8"?>
<ds:datastoreItem xmlns:ds="http://schemas.openxmlformats.org/officeDocument/2006/customXml" ds:itemID="{E0249DE2-D804-4457-BA54-2FFE887DFE52}">
  <ds:schemaRefs/>
</ds:datastoreItem>
</file>

<file path=customXml/itemProps27.xml><?xml version="1.0" encoding="utf-8"?>
<ds:datastoreItem xmlns:ds="http://schemas.openxmlformats.org/officeDocument/2006/customXml" ds:itemID="{07BCFCF1-7291-4021-A1FC-A5C59F408EF1}">
  <ds:schemaRefs/>
</ds:datastoreItem>
</file>

<file path=customXml/itemProps28.xml><?xml version="1.0" encoding="utf-8"?>
<ds:datastoreItem xmlns:ds="http://schemas.openxmlformats.org/officeDocument/2006/customXml" ds:itemID="{B56CF197-D555-4B97-8C3C-6EE0AFB165F5}">
  <ds:schemaRefs/>
</ds:datastoreItem>
</file>

<file path=customXml/itemProps29.xml><?xml version="1.0" encoding="utf-8"?>
<ds:datastoreItem xmlns:ds="http://schemas.openxmlformats.org/officeDocument/2006/customXml" ds:itemID="{DB303BD5-8751-449C-837F-CBC3B5437F05}">
  <ds:schemaRefs/>
</ds:datastoreItem>
</file>

<file path=customXml/itemProps3.xml><?xml version="1.0" encoding="utf-8"?>
<ds:datastoreItem xmlns:ds="http://schemas.openxmlformats.org/officeDocument/2006/customXml" ds:itemID="{8F1A31D9-98DC-4B5E-841E-BE7550B88C1E}">
  <ds:schemaRefs/>
</ds:datastoreItem>
</file>

<file path=customXml/itemProps30.xml><?xml version="1.0" encoding="utf-8"?>
<ds:datastoreItem xmlns:ds="http://schemas.openxmlformats.org/officeDocument/2006/customXml" ds:itemID="{03FD8D74-46A4-4261-AD96-5620B6C99026}">
  <ds:schemaRefs/>
</ds:datastoreItem>
</file>

<file path=customXml/itemProps4.xml><?xml version="1.0" encoding="utf-8"?>
<ds:datastoreItem xmlns:ds="http://schemas.openxmlformats.org/officeDocument/2006/customXml" ds:itemID="{7FBDD624-D5E2-4AAE-9B81-92D74CAF3614}">
  <ds:schemaRefs/>
</ds:datastoreItem>
</file>

<file path=customXml/itemProps5.xml><?xml version="1.0" encoding="utf-8"?>
<ds:datastoreItem xmlns:ds="http://schemas.openxmlformats.org/officeDocument/2006/customXml" ds:itemID="{A762667D-532A-40E1-AB8E-CC465E773791}">
  <ds:schemaRefs/>
</ds:datastoreItem>
</file>

<file path=customXml/itemProps6.xml><?xml version="1.0" encoding="utf-8"?>
<ds:datastoreItem xmlns:ds="http://schemas.openxmlformats.org/officeDocument/2006/customXml" ds:itemID="{DC0D1074-DA8E-4631-8FDE-01BCA7F180DA}">
  <ds:schemaRefs/>
</ds:datastoreItem>
</file>

<file path=customXml/itemProps7.xml><?xml version="1.0" encoding="utf-8"?>
<ds:datastoreItem xmlns:ds="http://schemas.openxmlformats.org/officeDocument/2006/customXml" ds:itemID="{EEC4BADD-CEC3-4C06-9194-A81DCEA5C913}">
  <ds:schemaRefs/>
</ds:datastoreItem>
</file>

<file path=customXml/itemProps8.xml><?xml version="1.0" encoding="utf-8"?>
<ds:datastoreItem xmlns:ds="http://schemas.openxmlformats.org/officeDocument/2006/customXml" ds:itemID="{4BB71246-3789-4ADA-8DD8-B6F078731D7C}">
  <ds:schemaRefs/>
</ds:datastoreItem>
</file>

<file path=customXml/itemProps9.xml><?xml version="1.0" encoding="utf-8"?>
<ds:datastoreItem xmlns:ds="http://schemas.openxmlformats.org/officeDocument/2006/customXml" ds:itemID="{6D20677F-28A8-4E8A-BAD2-805D7E8246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8324</Words>
  <Characters>9942</Characters>
  <Lines>96</Lines>
  <Paragraphs>27</Paragraphs>
  <TotalTime>39</TotalTime>
  <ScaleCrop>false</ScaleCrop>
  <LinksUpToDate>false</LinksUpToDate>
  <CharactersWithSpaces>10128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2023-03-06T08:55:00Z</dcterms:created>
  <dc:creator>lenovo</dc:creator>
  <cp:lastModifiedBy>Administrator</cp:lastModifiedBy>
  <dcterms:modified xsi:type="dcterms:W3CDTF">2024-08-13T12:26:20Z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BEE03FB73F0F46DE8A3AD78CF7176BAF_12</vt:lpwstr>
  </property>
</Properties>
</file>