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0"/>
      </w:pPr>
      <w:r>
        <w:rPr>
          <w:rFonts w:ascii="黑体" w:eastAsia="黑体" w:hAnsi="黑体" w:cs="黑体"/>
          <w:b/>
          <w:color w:val="000000"/>
          <w:sz w:val="44"/>
        </w:rPr>
        <w:t xml:space="preserve">2025年部门预算信息公开目录</w:t>
      </w:r>
    </w:p>
    <w:p>
      <w:pPr>
        <w:spacing w:before="0" w:after="0" w:line="240"/>
        <w:ind w:firstLine="0"/>
        <w:jc w:val="center"/>
        <w:outlineLvl w:val="9"/>
      </w:pPr>
      <w:r>
        <w:rPr>
          <w:rFonts w:ascii="黑体" w:eastAsia="黑体" w:hAnsi="黑体" w:cs="黑体"/>
          <w:b/>
          <w:color w:val="000000"/>
          <w:sz w:val="30"/>
        </w:rPr>
        <w:t xml:space="preserve"> </w:t>
      </w:r>
    </w:p>
    <w:p>
      <w:pPr>
        <w:spacing w:before="0" w:after="0" w:line="240"/>
        <w:ind w:firstLine="0"/>
        <w:jc w:val="left"/>
        <w:outlineLvl w:val="9"/>
      </w:pPr>
      <w:r>
        <w:rPr>
          <w:rFonts w:ascii="方正楷体_GBK" w:eastAsia="方正楷体_GBK" w:hAnsi="方正楷体_GBK" w:cs="方正楷体_GBK"/>
          <w:b/>
          <w:color w:val="000000"/>
          <w:sz w:val="28"/>
        </w:rPr>
        <w:t xml:space="preserve">部门预算公开表</w:t>
      </w:r>
    </w:p>
    <w:p>
      <w:pPr>
        <w:pStyle w:val="TOC1"/>
        <w:tabs>
          <w:tab w:val="right" w:leader="dot" w:pos="14562"/>
        </w:tabs>
      </w:pPr>
      <w:r>
        <w:fldChar w:fldCharType="begin"/>
      </w:r>
      <w:r>
        <w:instrText xml:space="preserve">TOC \o "2-2" \h \z \u</w:instrText>
      </w:r>
      <w:r>
        <w:fldChar w:fldCharType="separate"/>
      </w:r>
      <w:hyperlink w:anchor="_Toc_2_2_0000000001" w:history="1">
        <w:r>
          <w:t xml:space="preserve">部门预算收支总表</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14562"/>
        </w:tabs>
      </w:pPr>
      <w:hyperlink w:anchor="_Toc_2_2_0000000002" w:history="1">
        <w:r>
          <w:t xml:space="preserve">部门预算收入总表</w:t>
        </w:r>
        <w:r>
          <w:tab/>
        </w:r>
        <w:r>
          <w:fldChar w:fldCharType="begin"/>
        </w:r>
        <w:r>
          <w:instrText xml:space="preserve">PAGEREF _Toc_2_2_0000000002 \h</w:instrText>
        </w:r>
        <w:r>
          <w:fldChar w:fldCharType="separate"/>
        </w:r>
        <w:r>
          <w:t xml:space="preserve">3</w:t>
        </w:r>
        <w:r>
          <w:fldChar w:fldCharType="end"/>
        </w:r>
      </w:hyperlink>
    </w:p>
    <w:p>
      <w:pPr>
        <w:pStyle w:val="TOC1"/>
        <w:tabs>
          <w:tab w:val="right" w:leader="dot" w:pos="14562"/>
        </w:tabs>
      </w:pPr>
      <w:hyperlink w:anchor="_Toc_2_2_0000000003" w:history="1">
        <w:r>
          <w:t xml:space="preserve">部门预算支出总表</w:t>
        </w:r>
        <w:r>
          <w:tab/>
        </w:r>
        <w:r>
          <w:fldChar w:fldCharType="begin"/>
        </w:r>
        <w:r>
          <w:instrText xml:space="preserve">PAGEREF _Toc_2_2_0000000003 \h</w:instrText>
        </w:r>
        <w:r>
          <w:fldChar w:fldCharType="separate"/>
        </w:r>
        <w:r>
          <w:t xml:space="preserve">4</w:t>
        </w:r>
        <w:r>
          <w:fldChar w:fldCharType="end"/>
        </w:r>
      </w:hyperlink>
    </w:p>
    <w:p>
      <w:pPr>
        <w:pStyle w:val="TOC1"/>
        <w:tabs>
          <w:tab w:val="right" w:leader="dot" w:pos="14562"/>
        </w:tabs>
      </w:pPr>
      <w:hyperlink w:anchor="_Toc_2_2_0000000004" w:history="1">
        <w:r>
          <w:t xml:space="preserve">部门预算财政拨款收支总表</w:t>
        </w:r>
        <w:r>
          <w:tab/>
        </w:r>
        <w:r>
          <w:fldChar w:fldCharType="begin"/>
        </w:r>
        <w:r>
          <w:instrText xml:space="preserve">PAGEREF _Toc_2_2_0000000004 \h</w:instrText>
        </w:r>
        <w:r>
          <w:fldChar w:fldCharType="separate"/>
        </w:r>
        <w:r>
          <w:t xml:space="preserve">5</w:t>
        </w:r>
        <w:r>
          <w:fldChar w:fldCharType="end"/>
        </w:r>
      </w:hyperlink>
    </w:p>
    <w:p>
      <w:pPr>
        <w:pStyle w:val="TOC1"/>
        <w:tabs>
          <w:tab w:val="right" w:leader="dot" w:pos="14562"/>
        </w:tabs>
      </w:pPr>
      <w:hyperlink w:anchor="_Toc_2_2_0000000005" w:history="1">
        <w:r>
          <w:t xml:space="preserve">部门预算一般公共预算财政拨款支出表</w:t>
        </w:r>
        <w:r>
          <w:tab/>
        </w:r>
        <w:r>
          <w:fldChar w:fldCharType="begin"/>
        </w:r>
        <w:r>
          <w:instrText xml:space="preserve">PAGEREF _Toc_2_2_0000000005 \h</w:instrText>
        </w:r>
        <w:r>
          <w:fldChar w:fldCharType="separate"/>
        </w:r>
        <w:r>
          <w:t xml:space="preserve">7</w:t>
        </w:r>
        <w:r>
          <w:fldChar w:fldCharType="end"/>
        </w:r>
      </w:hyperlink>
    </w:p>
    <w:p>
      <w:pPr>
        <w:pStyle w:val="TOC1"/>
        <w:tabs>
          <w:tab w:val="right" w:leader="dot" w:pos="14562"/>
        </w:tabs>
      </w:pPr>
      <w:hyperlink w:anchor="_Toc_2_2_0000000006" w:history="1">
        <w:r>
          <w:t xml:space="preserve">部门预算一般公共预算财政拨款基本支出表</w:t>
        </w:r>
        <w:r>
          <w:tab/>
        </w:r>
        <w:r>
          <w:fldChar w:fldCharType="begin"/>
        </w:r>
        <w:r>
          <w:instrText xml:space="preserve">PAGEREF _Toc_2_2_0000000006 \h</w:instrText>
        </w:r>
        <w:r>
          <w:fldChar w:fldCharType="separate"/>
        </w:r>
        <w:r>
          <w:t xml:space="preserve">8</w:t>
        </w:r>
        <w:r>
          <w:fldChar w:fldCharType="end"/>
        </w:r>
      </w:hyperlink>
    </w:p>
    <w:p>
      <w:pPr>
        <w:pStyle w:val="TOC1"/>
        <w:tabs>
          <w:tab w:val="right" w:leader="dot" w:pos="14562"/>
        </w:tabs>
      </w:pPr>
      <w:hyperlink w:anchor="_Toc_2_2_0000000007" w:history="1">
        <w:r>
          <w:t xml:space="preserve">部门预算政府性基金预算财政拨款支出表</w:t>
        </w:r>
        <w:r>
          <w:tab/>
        </w:r>
        <w:r>
          <w:fldChar w:fldCharType="begin"/>
        </w:r>
        <w:r>
          <w:instrText xml:space="preserve">PAGEREF _Toc_2_2_0000000007 \h</w:instrText>
        </w:r>
        <w:r>
          <w:fldChar w:fldCharType="separate"/>
        </w:r>
        <w:r>
          <w:t xml:space="preserve">10</w:t>
        </w:r>
        <w:r>
          <w:fldChar w:fldCharType="end"/>
        </w:r>
      </w:hyperlink>
    </w:p>
    <w:p>
      <w:pPr>
        <w:pStyle w:val="TOC1"/>
        <w:tabs>
          <w:tab w:val="right" w:leader="dot" w:pos="14562"/>
        </w:tabs>
      </w:pPr>
      <w:hyperlink w:anchor="_Toc_2_2_0000000008" w:history="1">
        <w:r>
          <w:t xml:space="preserve">部门预算国有资本经营预算财政拨款支出表</w:t>
        </w:r>
        <w:r>
          <w:tab/>
        </w:r>
        <w:r>
          <w:fldChar w:fldCharType="begin"/>
        </w:r>
        <w:r>
          <w:instrText xml:space="preserve">PAGEREF _Toc_2_2_0000000008 \h</w:instrText>
        </w:r>
        <w:r>
          <w:fldChar w:fldCharType="separate"/>
        </w:r>
        <w:r>
          <w:t xml:space="preserve">11</w:t>
        </w:r>
        <w:r>
          <w:fldChar w:fldCharType="end"/>
        </w:r>
      </w:hyperlink>
    </w:p>
    <w:p>
      <w:pPr>
        <w:pStyle w:val="TOC1"/>
        <w:tabs>
          <w:tab w:val="right" w:leader="dot" w:pos="14562"/>
        </w:tabs>
      </w:pPr>
      <w:hyperlink w:anchor="_Toc_2_2_0000000009" w:history="1">
        <w:r>
          <w:t xml:space="preserve">部门预算财政拨款“三公”经费支出表</w:t>
        </w:r>
        <w:r>
          <w:tab/>
        </w:r>
        <w:r>
          <w:fldChar w:fldCharType="begin"/>
        </w:r>
        <w:r>
          <w:instrText xml:space="preserve">PAGEREF _Toc_2_2_0000000009 \h</w:instrText>
        </w:r>
        <w:r>
          <w:fldChar w:fldCharType="separate"/>
        </w:r>
        <w:r>
          <w:t xml:space="preserve">12</w:t>
        </w:r>
        <w:r>
          <w:fldChar w:fldCharType="end"/>
        </w:r>
      </w:hyperlink>
    </w:p>
    <w:p>
      <w:pPr/>
      <w:r>
        <w:fldChar w:fldCharType="end"/>
      </w:r>
    </w:p>
    <w:p>
      <w:pPr>
        <w:spacing w:before="0" w:after="0" w:line="240"/>
        <w:ind w:firstLine="0"/>
        <w:jc w:val="left"/>
        <w:outlineLvl w:val="9"/>
      </w:pPr>
      <w:r>
        <w:rPr>
          <w:rFonts w:ascii="方正楷体_GBK" w:eastAsia="方正楷体_GBK" w:hAnsi="方正楷体_GBK" w:cs="方正楷体_GBK"/>
          <w:b/>
          <w:color w:val="000000"/>
          <w:sz w:val="28"/>
        </w:rPr>
        <w:t xml:space="preserve">部门预算信息公开情况说明</w:t>
      </w:r>
    </w:p>
    <w:p>
      <w:pPr>
        <w:pStyle w:val="TOC1"/>
        <w:tabs>
          <w:tab w:val="right" w:leader="dot" w:pos="14562"/>
        </w:tabs>
      </w:pPr>
      <w:r>
        <w:fldChar w:fldCharType="begin"/>
      </w:r>
      <w:r>
        <w:instrText xml:space="preserve">TOC \o "3-3" \h \z \u</w:instrText>
      </w:r>
      <w:r>
        <w:fldChar w:fldCharType="separate"/>
      </w:r>
      <w:hyperlink w:anchor="_Toc_3_3_0000000010" w:history="1">
        <w:r>
          <w:t xml:space="preserve">一、部门职责及机构设置情况</w:t>
        </w:r>
        <w:r>
          <w:tab/>
        </w:r>
        <w:r>
          <w:fldChar w:fldCharType="begin"/>
        </w:r>
        <w:r>
          <w:instrText xml:space="preserve">PAGEREF _Toc_3_3_0000000010 \h</w:instrText>
        </w:r>
        <w:r>
          <w:fldChar w:fldCharType="separate"/>
        </w:r>
        <w:r>
          <w:t xml:space="preserve">13</w:t>
        </w:r>
        <w:r>
          <w:fldChar w:fldCharType="end"/>
        </w:r>
      </w:hyperlink>
    </w:p>
    <w:p>
      <w:pPr>
        <w:pStyle w:val="TOC1"/>
        <w:tabs>
          <w:tab w:val="right" w:leader="dot" w:pos="14562"/>
        </w:tabs>
      </w:pPr>
      <w:hyperlink w:anchor="_Toc_3_3_0000000011" w:history="1">
        <w:r>
          <w:t xml:space="preserve">二、部门预算安排的总体情况</w:t>
        </w:r>
        <w:r>
          <w:tab/>
        </w:r>
        <w:r>
          <w:fldChar w:fldCharType="begin"/>
        </w:r>
        <w:r>
          <w:instrText xml:space="preserve">PAGEREF _Toc_3_3_0000000011 \h</w:instrText>
        </w:r>
        <w:r>
          <w:fldChar w:fldCharType="separate"/>
        </w:r>
        <w:r>
          <w:t xml:space="preserve">13</w:t>
        </w:r>
        <w:r>
          <w:fldChar w:fldCharType="end"/>
        </w:r>
      </w:hyperlink>
    </w:p>
    <w:p>
      <w:pPr>
        <w:pStyle w:val="TOC1"/>
        <w:tabs>
          <w:tab w:val="right" w:leader="dot" w:pos="14562"/>
        </w:tabs>
      </w:pPr>
      <w:hyperlink w:anchor="_Toc_3_3_0000000012" w:history="1">
        <w:r>
          <w:t xml:space="preserve">三、机关运行经费安排情况</w:t>
        </w:r>
        <w:r>
          <w:tab/>
        </w:r>
        <w:r>
          <w:fldChar w:fldCharType="begin"/>
        </w:r>
        <w:r>
          <w:instrText xml:space="preserve">PAGEREF _Toc_3_3_0000000012 \h</w:instrText>
        </w:r>
        <w:r>
          <w:fldChar w:fldCharType="separate"/>
        </w:r>
        <w:r>
          <w:t xml:space="preserve">14</w:t>
        </w:r>
        <w:r>
          <w:fldChar w:fldCharType="end"/>
        </w:r>
      </w:hyperlink>
    </w:p>
    <w:p>
      <w:pPr>
        <w:pStyle w:val="TOC1"/>
        <w:tabs>
          <w:tab w:val="right" w:leader="dot" w:pos="14562"/>
        </w:tabs>
      </w:pPr>
      <w:hyperlink w:anchor="_Toc_3_3_0000000013" w:history="1">
        <w:r>
          <w:t xml:space="preserve">四、财政拨款“三公”经费预算情况及增减变化原因</w:t>
        </w:r>
        <w:r>
          <w:tab/>
        </w:r>
        <w:r>
          <w:fldChar w:fldCharType="begin"/>
        </w:r>
        <w:r>
          <w:instrText xml:space="preserve">PAGEREF _Toc_3_3_0000000013 \h</w:instrText>
        </w:r>
        <w:r>
          <w:fldChar w:fldCharType="separate"/>
        </w:r>
        <w:r>
          <w:t xml:space="preserve">14</w:t>
        </w:r>
        <w:r>
          <w:fldChar w:fldCharType="end"/>
        </w:r>
      </w:hyperlink>
    </w:p>
    <w:p>
      <w:pPr>
        <w:pStyle w:val="TOC1"/>
        <w:tabs>
          <w:tab w:val="right" w:leader="dot" w:pos="14562"/>
        </w:tabs>
      </w:pPr>
      <w:hyperlink w:anchor="_Toc_3_3_0000000014" w:history="1">
        <w:r>
          <w:t xml:space="preserve">五、部门整体绩效目标</w:t>
        </w:r>
        <w:r>
          <w:tab/>
        </w:r>
        <w:r>
          <w:fldChar w:fldCharType="begin"/>
        </w:r>
        <w:r>
          <w:instrText xml:space="preserve">PAGEREF _Toc_3_3_0000000014 \h</w:instrText>
        </w:r>
        <w:r>
          <w:fldChar w:fldCharType="separate"/>
        </w:r>
        <w:r>
          <w:t xml:space="preserve">14</w:t>
        </w:r>
        <w:r>
          <w:fldChar w:fldCharType="end"/>
        </w:r>
      </w:hyperlink>
    </w:p>
    <w:p>
      <w:pPr>
        <w:pStyle w:val="TOC1"/>
        <w:tabs>
          <w:tab w:val="right" w:leader="dot" w:pos="14562"/>
        </w:tabs>
      </w:pPr>
      <w:hyperlink w:anchor="_Toc_3_3_0000000015" w:history="1">
        <w:r>
          <w:t xml:space="preserve">六、部门主管专项资金预算安排情况及绩效目标</w:t>
        </w:r>
        <w:r>
          <w:tab/>
        </w:r>
        <w:r>
          <w:fldChar w:fldCharType="begin"/>
        </w:r>
        <w:r>
          <w:instrText xml:space="preserve">PAGEREF _Toc_3_3_0000000015 \h</w:instrText>
        </w:r>
        <w:r>
          <w:fldChar w:fldCharType="separate"/>
        </w:r>
        <w:r>
          <w:t xml:space="preserve">18</w:t>
        </w:r>
        <w:r>
          <w:fldChar w:fldCharType="end"/>
        </w:r>
      </w:hyperlink>
    </w:p>
    <w:p>
      <w:pPr>
        <w:pStyle w:val="TOC1"/>
        <w:tabs>
          <w:tab w:val="right" w:leader="dot" w:pos="14562"/>
        </w:tabs>
      </w:pPr>
      <w:hyperlink w:anchor="_Toc_3_3_0000000016" w:history="1">
        <w:r>
          <w:t xml:space="preserve">七、部门项目预算安排情况及绩效目标</w:t>
        </w:r>
        <w:r>
          <w:tab/>
        </w:r>
        <w:r>
          <w:fldChar w:fldCharType="begin"/>
        </w:r>
        <w:r>
          <w:instrText xml:space="preserve">PAGEREF _Toc_3_3_0000000016 \h</w:instrText>
        </w:r>
        <w:r>
          <w:fldChar w:fldCharType="separate"/>
        </w:r>
        <w:r>
          <w:t xml:space="preserve">19</w:t>
        </w:r>
        <w:r>
          <w:fldChar w:fldCharType="end"/>
        </w:r>
      </w:hyperlink>
    </w:p>
    <w:p>
      <w:pPr>
        <w:pStyle w:val="TOC1"/>
        <w:tabs>
          <w:tab w:val="right" w:leader="dot" w:pos="14562"/>
        </w:tabs>
      </w:pPr>
      <w:hyperlink w:anchor="_Toc_3_3_0000000017" w:history="1">
        <w:r>
          <w:t xml:space="preserve">八、政府采购预算情况</w:t>
        </w:r>
        <w:r>
          <w:tab/>
        </w:r>
        <w:r>
          <w:fldChar w:fldCharType="begin"/>
        </w:r>
        <w:r>
          <w:instrText xml:space="preserve">PAGEREF _Toc_3_3_0000000017 \h</w:instrText>
        </w:r>
        <w:r>
          <w:fldChar w:fldCharType="separate"/>
        </w:r>
        <w:r>
          <w:t xml:space="preserve">21</w:t>
        </w:r>
        <w:r>
          <w:fldChar w:fldCharType="end"/>
        </w:r>
      </w:hyperlink>
    </w:p>
    <w:p>
      <w:pPr>
        <w:pStyle w:val="TOC1"/>
        <w:tabs>
          <w:tab w:val="right" w:leader="dot" w:pos="14562"/>
        </w:tabs>
      </w:pPr>
      <w:hyperlink w:anchor="_Toc_3_3_0000000018" w:history="1">
        <w:r>
          <w:t xml:space="preserve">九、国有资产信息</w:t>
        </w:r>
        <w:r>
          <w:tab/>
        </w:r>
        <w:r>
          <w:fldChar w:fldCharType="begin"/>
        </w:r>
        <w:r>
          <w:instrText xml:space="preserve">PAGEREF _Toc_3_3_0000000018 \h</w:instrText>
        </w:r>
        <w:r>
          <w:fldChar w:fldCharType="separate"/>
        </w:r>
        <w:r>
          <w:t xml:space="preserve">21</w:t>
        </w:r>
        <w:r>
          <w:fldChar w:fldCharType="end"/>
        </w:r>
      </w:hyperlink>
    </w:p>
    <w:p>
      <w:pPr>
        <w:pStyle w:val="TOC1"/>
        <w:tabs>
          <w:tab w:val="right" w:leader="dot" w:pos="14562"/>
        </w:tabs>
      </w:pPr>
      <w:hyperlink w:anchor="_Toc_3_3_0000000019" w:history="1">
        <w:r>
          <w:t xml:space="preserve">十、名词解释</w:t>
        </w:r>
        <w:r>
          <w:tab/>
        </w:r>
        <w:r>
          <w:fldChar w:fldCharType="begin"/>
        </w:r>
        <w:r>
          <w:instrText xml:space="preserve">PAGEREF _Toc_3_3_0000000019 \h</w:instrText>
        </w:r>
        <w:r>
          <w:fldChar w:fldCharType="separate"/>
        </w:r>
        <w:r>
          <w:t xml:space="preserve">21</w:t>
        </w:r>
        <w:r>
          <w:fldChar w:fldCharType="end"/>
        </w:r>
      </w:hyperlink>
    </w:p>
    <w:p>
      <w:pPr>
        <w:pStyle w:val="TOC1"/>
        <w:tabs>
          <w:tab w:val="right" w:leader="dot" w:pos="14562"/>
        </w:tabs>
      </w:pPr>
      <w:hyperlink w:anchor="_Toc_3_3_0000000020" w:history="1">
        <w:r>
          <w:t xml:space="preserve">十一、其他需要说明的事项</w:t>
        </w:r>
        <w:r>
          <w:tab/>
        </w:r>
        <w:r>
          <w:fldChar w:fldCharType="begin"/>
        </w:r>
        <w:r>
          <w:instrText xml:space="preserve">PAGEREF _Toc_3_3_0000000020 \h</w:instrText>
        </w:r>
        <w:r>
          <w:fldChar w:fldCharType="separate"/>
        </w:r>
        <w:r>
          <w:t xml:space="preserve">22</w:t>
        </w:r>
        <w:r>
          <w:fldChar w:fldCharType="end"/>
        </w:r>
      </w:hyperlink>
    </w:p>
    <w:p>
      <w:pPr>
        <w:sectPr>
          <w:type w:val="nextPage"/>
          <w:pgSz w:w="16840" w:h="11900" w:orient="landscape"/>
          <w:pgMar w:top="1587" w:right="1134" w:bottom="1361" w:left="1134" w:header="720" w:footer="720" w:gutter="0"/>
          <w:pgBorders/>
          <w:pgNumType w:start="1"/>
        </w:sectPr>
      </w:pPr>
      <w:r>
        <w:fldChar w:fldCharType="end"/>
      </w:r>
    </w:p>
    <w:p>
      <w:pPr>
        <w:spacing w:before="0" w:after="0" w:line="240"/>
        <w:ind w:firstLine="0"/>
        <w:jc w:val="center"/>
        <w:outlineLvl w:val="1"/>
      </w:pPr>
      <w:bookmarkStart w:id="0" w:name="_Toc_2_2_0000000001"/>
      <w:r>
        <w:rPr>
          <w:rFonts w:ascii="方正小标宋_GBK" w:eastAsia="方正小标宋_GBK" w:hAnsi="方正小标宋_GBK" w:cs="方正小标宋_GBK"/>
          <w:color w:val="000000"/>
          <w:sz w:val="36"/>
        </w:rPr>
        <w:t xml:space="preserve">部门预算收支总表</w:t>
      </w:r>
      <w:bookmarkEnd w:id="0"/>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281中共秦皇岛市北戴河区委员会党校</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rPr>
          <w:trHeight w:val="369"/>
          <w:tblHeader/>
          <w:jc w:val="center"/>
        </w:trPr>
        <w:tc>
          <w:tcPr>
            <w:tcW w:w="850" w:type="dxa"/>
            <w:vMerge/>
          </w:tcPr>
          <w:p>
            <w:p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95.01</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67.62</w:t>
            </w:r>
          </w:p>
        </w:tc>
      </w:tr>
      <w:tr>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13.74</w:t>
            </w:r>
          </w:p>
        </w:tc>
      </w:tr>
      <w:tr>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7.50</w:t>
            </w:r>
          </w:p>
        </w:tc>
      </w:tr>
      <w:tr>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6.15</w:t>
            </w:r>
          </w:p>
        </w:tc>
      </w:tr>
      <w:tr>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三十一、人行科目</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95.01</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95.01</w:t>
            </w:r>
          </w:p>
        </w:tc>
      </w:tr>
      <w:tr>
        <w:trPr>
          <w:trHeight w:val="369"/>
          <w:jc w:val="center"/>
        </w:trPr>
        <w:tc>
          <w:tcPr>
            <w:tcW w:w="850" w:type="dxa"/>
            <w:vAlign w:val="center"/>
          </w:tcPr>
          <w:p>
            <w:pPr>
              <w:pStyle w:val="单元格样式3"/>
            </w:pPr>
            <w:r>
              <w:t xml:space="preserve">33</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4535" w:type="dxa"/>
            <w:vAlign w:val="center"/>
          </w:tcPr>
          <w:p>
            <w:pPr>
              <w:pStyle w:val="单元格样式6"/>
            </w:pPr>
            <w:r>
              <w:t xml:space="preserve">收入总计</w:t>
            </w:r>
          </w:p>
        </w:tc>
        <w:tc>
          <w:tcPr>
            <w:tcW w:w="2126" w:type="dxa"/>
            <w:vAlign w:val="center"/>
          </w:tcPr>
          <w:p>
            <w:pPr>
              <w:pStyle w:val="单元格样式7"/>
            </w:pPr>
            <w:r>
              <w:t xml:space="preserve">95.01</w:t>
            </w:r>
          </w:p>
        </w:tc>
        <w:tc>
          <w:tcPr>
            <w:tcW w:w="4535" w:type="dxa"/>
            <w:vAlign w:val="center"/>
          </w:tcPr>
          <w:p>
            <w:pPr>
              <w:pStyle w:val="单元格样式6"/>
            </w:pPr>
            <w:r>
              <w:t xml:space="preserve">支出总计</w:t>
            </w:r>
          </w:p>
        </w:tc>
        <w:tc>
          <w:tcPr>
            <w:tcW w:w="2126" w:type="dxa"/>
            <w:vAlign w:val="center"/>
          </w:tcPr>
          <w:p>
            <w:pPr>
              <w:pStyle w:val="单元格样式7"/>
            </w:pPr>
            <w:r>
              <w:t xml:space="preserve">95.01</w:t>
            </w:r>
          </w:p>
        </w:tc>
      </w:tr>
    </w:tbl>
    <w:p>
      <w:pPr>
        <w:sectPr>
          <w:footerReference w:type="even" r:id="rId1"/>
          <w:footerReference w:type="default" r:id="rId2"/>
          <w:type w:val="nextPage"/>
          <w:pgSz w:w="16840" w:h="11900" w:orient="landscape"/>
          <w:pgMar w:top="1361" w:right="1020" w:bottom="1134" w:left="1020" w:header="720" w:footer="720" w:gutter="0"/>
          <w:pgBorders/>
          <w:pgNumType w:start="1"/>
        </w:sectPr>
      </w:pPr>
    </w:p>
    <w:p>
      <w:pPr>
        <w:spacing w:before="0" w:after="0" w:line="240"/>
        <w:ind w:firstLine="0"/>
        <w:jc w:val="center"/>
        <w:outlineLvl w:val="1"/>
      </w:pPr>
      <w:bookmarkStart w:id="1" w:name="_Toc_2_2_0000000002"/>
      <w:r>
        <w:rPr>
          <w:rFonts w:ascii="方正小标宋_GBK" w:eastAsia="方正小标宋_GBK" w:hAnsi="方正小标宋_GBK" w:cs="方正小标宋_GBK"/>
          <w:color w:val="000000"/>
          <w:sz w:val="36"/>
        </w:rPr>
        <w:t xml:space="preserve">部门预算收入总表</w:t>
      </w:r>
      <w:bookmarkEnd w:id="1"/>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281中共秦皇岛市北戴河区委员会党校</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rPr>
          <w:trHeight w:val="369"/>
          <w:tblHeader/>
          <w:jc w:val="center"/>
        </w:trPr>
        <w:tc>
          <w:tcPr>
            <w:tcW w:w="680" w:type="dxa"/>
            <w:vMerge/>
          </w:tcPr>
          <w:p>
            <w:p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p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pPr/>
          </w:p>
        </w:tc>
      </w:tr>
      <w:tr>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95.01</w:t>
            </w:r>
          </w:p>
        </w:tc>
        <w:tc>
          <w:tcPr>
            <w:tcW w:w="1134" w:type="dxa"/>
            <w:vAlign w:val="center"/>
          </w:tcPr>
          <w:p>
            <w:pPr>
              <w:pStyle w:val="单元格样式7"/>
            </w:pPr>
            <w:r>
              <w:t xml:space="preserve">95.01</w:t>
            </w:r>
          </w:p>
        </w:tc>
        <w:tc>
          <w:tcPr>
            <w:tcW w:w="1134" w:type="dxa"/>
            <w:vAlign w:val="center"/>
          </w:tcPr>
          <w:p>
            <w:pPr>
              <w:pStyle w:val="单元格样式7"/>
            </w:pPr>
            <w:r>
              <w:t xml:space="preserve">95.01</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67.62</w:t>
            </w:r>
          </w:p>
        </w:tc>
        <w:tc>
          <w:tcPr>
            <w:tcW w:w="1134" w:type="dxa"/>
            <w:vAlign w:val="center"/>
          </w:tcPr>
          <w:p>
            <w:pPr>
              <w:pStyle w:val="单元格样式4"/>
            </w:pPr>
            <w:r>
              <w:t xml:space="preserve">67.62</w:t>
            </w:r>
          </w:p>
        </w:tc>
        <w:tc>
          <w:tcPr>
            <w:tcW w:w="1134" w:type="dxa"/>
            <w:vAlign w:val="center"/>
          </w:tcPr>
          <w:p>
            <w:pPr>
              <w:pStyle w:val="单元格样式4"/>
            </w:pPr>
            <w:r>
              <w:t xml:space="preserve">67.62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20131</w:t>
            </w:r>
          </w:p>
        </w:tc>
        <w:tc>
          <w:tcPr>
            <w:tcW w:w="1559" w:type="dxa"/>
            <w:vAlign w:val="center"/>
          </w:tcPr>
          <w:p>
            <w:pPr>
              <w:pStyle w:val="单元格样式2"/>
            </w:pPr>
            <w:r>
              <w:t xml:space="preserve">党委办公厅（室）及相关机构事务</w:t>
            </w:r>
          </w:p>
        </w:tc>
        <w:tc>
          <w:tcPr>
            <w:tcW w:w="1134" w:type="dxa"/>
            <w:vAlign w:val="center"/>
          </w:tcPr>
          <w:p>
            <w:pPr>
              <w:pStyle w:val="单元格样式4"/>
            </w:pPr>
            <w:r>
              <w:t xml:space="preserve">67.62</w:t>
            </w:r>
          </w:p>
        </w:tc>
        <w:tc>
          <w:tcPr>
            <w:tcW w:w="1134" w:type="dxa"/>
            <w:vAlign w:val="center"/>
          </w:tcPr>
          <w:p>
            <w:pPr>
              <w:pStyle w:val="单元格样式4"/>
            </w:pPr>
            <w:r>
              <w:t xml:space="preserve">67.62</w:t>
            </w:r>
          </w:p>
        </w:tc>
        <w:tc>
          <w:tcPr>
            <w:tcW w:w="1134" w:type="dxa"/>
            <w:vAlign w:val="center"/>
          </w:tcPr>
          <w:p>
            <w:pPr>
              <w:pStyle w:val="单元格样式4"/>
            </w:pPr>
            <w:r>
              <w:t xml:space="preserve">67.62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2013101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65.36</w:t>
            </w:r>
          </w:p>
        </w:tc>
        <w:tc>
          <w:tcPr>
            <w:tcW w:w="1134" w:type="dxa"/>
            <w:vAlign w:val="center"/>
          </w:tcPr>
          <w:p>
            <w:pPr>
              <w:pStyle w:val="单元格样式4"/>
            </w:pPr>
            <w:r>
              <w:t xml:space="preserve">65.36</w:t>
            </w:r>
          </w:p>
        </w:tc>
        <w:tc>
          <w:tcPr>
            <w:tcW w:w="1134" w:type="dxa"/>
            <w:vAlign w:val="center"/>
          </w:tcPr>
          <w:p>
            <w:pPr>
              <w:pStyle w:val="单元格样式4"/>
            </w:pPr>
            <w:r>
              <w:t xml:space="preserve">65.36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2013199</w:t>
            </w:r>
          </w:p>
        </w:tc>
        <w:tc>
          <w:tcPr>
            <w:tcW w:w="1559" w:type="dxa"/>
            <w:vAlign w:val="center"/>
          </w:tcPr>
          <w:p>
            <w:pPr>
              <w:pStyle w:val="单元格样式2"/>
            </w:pPr>
            <w:r>
              <w:t xml:space="preserve">其他党委办公厅（室）及相关机构事务支出</w:t>
            </w:r>
          </w:p>
        </w:tc>
        <w:tc>
          <w:tcPr>
            <w:tcW w:w="1134" w:type="dxa"/>
            <w:vAlign w:val="center"/>
          </w:tcPr>
          <w:p>
            <w:pPr>
              <w:pStyle w:val="单元格样式4"/>
            </w:pPr>
            <w:r>
              <w:t xml:space="preserve">2.26</w:t>
            </w:r>
          </w:p>
        </w:tc>
        <w:tc>
          <w:tcPr>
            <w:tcW w:w="1134" w:type="dxa"/>
            <w:vAlign w:val="center"/>
          </w:tcPr>
          <w:p>
            <w:pPr>
              <w:pStyle w:val="单元格样式4"/>
            </w:pPr>
            <w:r>
              <w:t xml:space="preserve">2.26</w:t>
            </w:r>
          </w:p>
        </w:tc>
        <w:tc>
          <w:tcPr>
            <w:tcW w:w="1134" w:type="dxa"/>
            <w:vAlign w:val="center"/>
          </w:tcPr>
          <w:p>
            <w:pPr>
              <w:pStyle w:val="单元格样式4"/>
            </w:pPr>
            <w:r>
              <w:t xml:space="preserve">2.26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13.74</w:t>
            </w:r>
          </w:p>
        </w:tc>
        <w:tc>
          <w:tcPr>
            <w:tcW w:w="1134" w:type="dxa"/>
            <w:vAlign w:val="center"/>
          </w:tcPr>
          <w:p>
            <w:pPr>
              <w:pStyle w:val="单元格样式4"/>
            </w:pPr>
            <w:r>
              <w:t xml:space="preserve">13.74</w:t>
            </w:r>
          </w:p>
        </w:tc>
        <w:tc>
          <w:tcPr>
            <w:tcW w:w="1134" w:type="dxa"/>
            <w:vAlign w:val="center"/>
          </w:tcPr>
          <w:p>
            <w:pPr>
              <w:pStyle w:val="单元格样式4"/>
            </w:pPr>
            <w:r>
              <w:t xml:space="preserve">13.74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13.74</w:t>
            </w:r>
          </w:p>
        </w:tc>
        <w:tc>
          <w:tcPr>
            <w:tcW w:w="1134" w:type="dxa"/>
            <w:vAlign w:val="center"/>
          </w:tcPr>
          <w:p>
            <w:pPr>
              <w:pStyle w:val="单元格样式4"/>
            </w:pPr>
            <w:r>
              <w:t xml:space="preserve">13.74</w:t>
            </w:r>
          </w:p>
        </w:tc>
        <w:tc>
          <w:tcPr>
            <w:tcW w:w="1134" w:type="dxa"/>
            <w:vAlign w:val="center"/>
          </w:tcPr>
          <w:p>
            <w:pPr>
              <w:pStyle w:val="单元格样式4"/>
            </w:pPr>
            <w:r>
              <w:t xml:space="preserve">13.74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2080501</w:t>
            </w:r>
          </w:p>
        </w:tc>
        <w:tc>
          <w:tcPr>
            <w:tcW w:w="1559" w:type="dxa"/>
            <w:vAlign w:val="center"/>
          </w:tcPr>
          <w:p>
            <w:pPr>
              <w:pStyle w:val="单元格样式2"/>
            </w:pPr>
            <w:r>
              <w:t xml:space="preserve">行政单位离退休</w:t>
            </w:r>
          </w:p>
        </w:tc>
        <w:tc>
          <w:tcPr>
            <w:tcW w:w="1134" w:type="dxa"/>
            <w:vAlign w:val="center"/>
          </w:tcPr>
          <w:p>
            <w:pPr>
              <w:pStyle w:val="单元格样式4"/>
            </w:pPr>
            <w:r>
              <w:t xml:space="preserve">6.07</w:t>
            </w:r>
          </w:p>
        </w:tc>
        <w:tc>
          <w:tcPr>
            <w:tcW w:w="1134" w:type="dxa"/>
            <w:vAlign w:val="center"/>
          </w:tcPr>
          <w:p>
            <w:pPr>
              <w:pStyle w:val="单元格样式4"/>
            </w:pPr>
            <w:r>
              <w:t xml:space="preserve">6.07</w:t>
            </w:r>
          </w:p>
        </w:tc>
        <w:tc>
          <w:tcPr>
            <w:tcW w:w="1134" w:type="dxa"/>
            <w:vAlign w:val="center"/>
          </w:tcPr>
          <w:p>
            <w:pPr>
              <w:pStyle w:val="单元格样式4"/>
            </w:pPr>
            <w:r>
              <w:t xml:space="preserve">6.07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7.67</w:t>
            </w:r>
          </w:p>
        </w:tc>
        <w:tc>
          <w:tcPr>
            <w:tcW w:w="1134" w:type="dxa"/>
            <w:vAlign w:val="center"/>
          </w:tcPr>
          <w:p>
            <w:pPr>
              <w:pStyle w:val="单元格样式4"/>
            </w:pPr>
            <w:r>
              <w:t xml:space="preserve">7.67</w:t>
            </w:r>
          </w:p>
        </w:tc>
        <w:tc>
          <w:tcPr>
            <w:tcW w:w="1134" w:type="dxa"/>
            <w:vAlign w:val="center"/>
          </w:tcPr>
          <w:p>
            <w:pPr>
              <w:pStyle w:val="单元格样式4"/>
            </w:pPr>
            <w:r>
              <w:t xml:space="preserve">7.67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7.50</w:t>
            </w:r>
          </w:p>
        </w:tc>
        <w:tc>
          <w:tcPr>
            <w:tcW w:w="1134" w:type="dxa"/>
            <w:vAlign w:val="center"/>
          </w:tcPr>
          <w:p>
            <w:pPr>
              <w:pStyle w:val="单元格样式4"/>
            </w:pPr>
            <w:r>
              <w:t xml:space="preserve">7.50</w:t>
            </w:r>
          </w:p>
        </w:tc>
        <w:tc>
          <w:tcPr>
            <w:tcW w:w="1134" w:type="dxa"/>
            <w:vAlign w:val="center"/>
          </w:tcPr>
          <w:p>
            <w:pPr>
              <w:pStyle w:val="单元格样式4"/>
            </w:pPr>
            <w:r>
              <w:t xml:space="preserve">7.50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7.50</w:t>
            </w:r>
          </w:p>
        </w:tc>
        <w:tc>
          <w:tcPr>
            <w:tcW w:w="1134" w:type="dxa"/>
            <w:vAlign w:val="center"/>
          </w:tcPr>
          <w:p>
            <w:pPr>
              <w:pStyle w:val="单元格样式4"/>
            </w:pPr>
            <w:r>
              <w:t xml:space="preserve">7.50</w:t>
            </w:r>
          </w:p>
        </w:tc>
        <w:tc>
          <w:tcPr>
            <w:tcW w:w="1134" w:type="dxa"/>
            <w:vAlign w:val="center"/>
          </w:tcPr>
          <w:p>
            <w:pPr>
              <w:pStyle w:val="单元格样式4"/>
            </w:pPr>
            <w:r>
              <w:t xml:space="preserve">7.50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2101101</w:t>
            </w:r>
          </w:p>
        </w:tc>
        <w:tc>
          <w:tcPr>
            <w:tcW w:w="1559" w:type="dxa"/>
            <w:vAlign w:val="center"/>
          </w:tcPr>
          <w:p>
            <w:pPr>
              <w:pStyle w:val="单元格样式2"/>
            </w:pPr>
            <w:r>
              <w:t xml:space="preserve">行政单位医疗</w:t>
            </w:r>
          </w:p>
        </w:tc>
        <w:tc>
          <w:tcPr>
            <w:tcW w:w="1134" w:type="dxa"/>
            <w:vAlign w:val="center"/>
          </w:tcPr>
          <w:p>
            <w:pPr>
              <w:pStyle w:val="单元格样式4"/>
            </w:pPr>
            <w:r>
              <w:t xml:space="preserve">3.07</w:t>
            </w:r>
          </w:p>
        </w:tc>
        <w:tc>
          <w:tcPr>
            <w:tcW w:w="1134" w:type="dxa"/>
            <w:vAlign w:val="center"/>
          </w:tcPr>
          <w:p>
            <w:pPr>
              <w:pStyle w:val="单元格样式4"/>
            </w:pPr>
            <w:r>
              <w:t xml:space="preserve">3.07</w:t>
            </w:r>
          </w:p>
        </w:tc>
        <w:tc>
          <w:tcPr>
            <w:tcW w:w="1134" w:type="dxa"/>
            <w:vAlign w:val="center"/>
          </w:tcPr>
          <w:p>
            <w:pPr>
              <w:pStyle w:val="单元格样式4"/>
            </w:pPr>
            <w:r>
              <w:t xml:space="preserve">3.07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2101103</w:t>
            </w:r>
          </w:p>
        </w:tc>
        <w:tc>
          <w:tcPr>
            <w:tcW w:w="1559" w:type="dxa"/>
            <w:vAlign w:val="center"/>
          </w:tcPr>
          <w:p>
            <w:pPr>
              <w:pStyle w:val="单元格样式2"/>
            </w:pPr>
            <w:r>
              <w:t xml:space="preserve">公务员医疗补助</w:t>
            </w:r>
          </w:p>
        </w:tc>
        <w:tc>
          <w:tcPr>
            <w:tcW w:w="1134" w:type="dxa"/>
            <w:vAlign w:val="center"/>
          </w:tcPr>
          <w:p>
            <w:pPr>
              <w:pStyle w:val="单元格样式4"/>
            </w:pPr>
            <w:r>
              <w:t xml:space="preserve">4.43</w:t>
            </w:r>
          </w:p>
        </w:tc>
        <w:tc>
          <w:tcPr>
            <w:tcW w:w="1134" w:type="dxa"/>
            <w:vAlign w:val="center"/>
          </w:tcPr>
          <w:p>
            <w:pPr>
              <w:pStyle w:val="单元格样式4"/>
            </w:pPr>
            <w:r>
              <w:t xml:space="preserve">4.43</w:t>
            </w:r>
          </w:p>
        </w:tc>
        <w:tc>
          <w:tcPr>
            <w:tcW w:w="1134" w:type="dxa"/>
            <w:vAlign w:val="center"/>
          </w:tcPr>
          <w:p>
            <w:pPr>
              <w:pStyle w:val="单元格样式4"/>
            </w:pPr>
            <w:r>
              <w:t xml:space="preserve">4.43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6.15</w:t>
            </w:r>
          </w:p>
        </w:tc>
        <w:tc>
          <w:tcPr>
            <w:tcW w:w="1134" w:type="dxa"/>
            <w:vAlign w:val="center"/>
          </w:tcPr>
          <w:p>
            <w:pPr>
              <w:pStyle w:val="单元格样式4"/>
            </w:pPr>
            <w:r>
              <w:t xml:space="preserve">6.15</w:t>
            </w:r>
          </w:p>
        </w:tc>
        <w:tc>
          <w:tcPr>
            <w:tcW w:w="1134" w:type="dxa"/>
            <w:vAlign w:val="center"/>
          </w:tcPr>
          <w:p>
            <w:pPr>
              <w:pStyle w:val="单元格样式4"/>
            </w:pPr>
            <w:r>
              <w:t xml:space="preserve">6.15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6.15</w:t>
            </w:r>
          </w:p>
        </w:tc>
        <w:tc>
          <w:tcPr>
            <w:tcW w:w="1134" w:type="dxa"/>
            <w:vAlign w:val="center"/>
          </w:tcPr>
          <w:p>
            <w:pPr>
              <w:pStyle w:val="单元格样式4"/>
            </w:pPr>
            <w:r>
              <w:t xml:space="preserve">6.15</w:t>
            </w:r>
          </w:p>
        </w:tc>
        <w:tc>
          <w:tcPr>
            <w:tcW w:w="1134" w:type="dxa"/>
            <w:vAlign w:val="center"/>
          </w:tcPr>
          <w:p>
            <w:pPr>
              <w:pStyle w:val="单元格样式4"/>
            </w:pPr>
            <w:r>
              <w:t xml:space="preserve">6.15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6.15</w:t>
            </w:r>
          </w:p>
        </w:tc>
        <w:tc>
          <w:tcPr>
            <w:tcW w:w="1134" w:type="dxa"/>
            <w:vAlign w:val="center"/>
          </w:tcPr>
          <w:p>
            <w:pPr>
              <w:pStyle w:val="单元格样式4"/>
            </w:pPr>
            <w:r>
              <w:t xml:space="preserve">6.15</w:t>
            </w:r>
          </w:p>
        </w:tc>
        <w:tc>
          <w:tcPr>
            <w:tcW w:w="1134" w:type="dxa"/>
            <w:vAlign w:val="center"/>
          </w:tcPr>
          <w:p>
            <w:pPr>
              <w:pStyle w:val="单元格样式4"/>
            </w:pPr>
            <w:r>
              <w:t xml:space="preserve">6.15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2" w:name="_Toc_2_2_0000000003"/>
      <w:r>
        <w:rPr>
          <w:rFonts w:ascii="方正小标宋_GBK" w:eastAsia="方正小标宋_GBK" w:hAnsi="方正小标宋_GBK" w:cs="方正小标宋_GBK"/>
          <w:color w:val="000000"/>
          <w:sz w:val="36"/>
        </w:rPr>
        <w:t xml:space="preserve">部门预算支出总表</w:t>
      </w:r>
      <w:bookmarkEnd w:id="2"/>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281中共秦皇岛市北戴河区委员会党校</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rPr>
          <w:trHeight w:val="369"/>
          <w:tblHeader/>
          <w:jc w:val="center"/>
        </w:trPr>
        <w:tc>
          <w:tcPr>
            <w:tcW w:w="850" w:type="dxa"/>
            <w:vMerge/>
          </w:tcPr>
          <w:p>
            <w:p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r>
      <w:tr>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95.01</w:t>
            </w:r>
          </w:p>
        </w:tc>
        <w:tc>
          <w:tcPr>
            <w:tcW w:w="1361" w:type="dxa"/>
            <w:vAlign w:val="center"/>
          </w:tcPr>
          <w:p>
            <w:pPr>
              <w:pStyle w:val="单元格样式7"/>
            </w:pPr>
            <w:r>
              <w:t xml:space="preserve">92.75</w:t>
            </w:r>
          </w:p>
        </w:tc>
        <w:tc>
          <w:tcPr>
            <w:tcW w:w="1361" w:type="dxa"/>
            <w:vAlign w:val="center"/>
          </w:tcPr>
          <w:p>
            <w:pPr>
              <w:pStyle w:val="单元格样式7"/>
            </w:pPr>
            <w:r>
              <w:t xml:space="preserve">2.26</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67.62</w:t>
            </w:r>
          </w:p>
        </w:tc>
        <w:tc>
          <w:tcPr>
            <w:tcW w:w="1361" w:type="dxa"/>
            <w:vAlign w:val="center"/>
          </w:tcPr>
          <w:p>
            <w:pPr>
              <w:pStyle w:val="单元格样式4"/>
            </w:pPr>
            <w:r>
              <w:t xml:space="preserve">65.36</w:t>
            </w:r>
          </w:p>
        </w:tc>
        <w:tc>
          <w:tcPr>
            <w:tcW w:w="1361" w:type="dxa"/>
            <w:vAlign w:val="center"/>
          </w:tcPr>
          <w:p>
            <w:pPr>
              <w:pStyle w:val="单元格样式4"/>
            </w:pPr>
            <w:r>
              <w:t xml:space="preserve">2.26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20131</w:t>
            </w:r>
          </w:p>
        </w:tc>
        <w:tc>
          <w:tcPr>
            <w:tcW w:w="4535" w:type="dxa"/>
            <w:vAlign w:val="center"/>
          </w:tcPr>
          <w:p>
            <w:pPr>
              <w:pStyle w:val="单元格样式2"/>
            </w:pPr>
            <w:r>
              <w:t xml:space="preserve">党委办公厅（室）及相关机构事务</w:t>
            </w:r>
          </w:p>
        </w:tc>
        <w:tc>
          <w:tcPr>
            <w:tcW w:w="1361" w:type="dxa"/>
            <w:vAlign w:val="center"/>
          </w:tcPr>
          <w:p>
            <w:pPr>
              <w:pStyle w:val="单元格样式4"/>
            </w:pPr>
            <w:r>
              <w:t xml:space="preserve">67.62</w:t>
            </w:r>
          </w:p>
        </w:tc>
        <w:tc>
          <w:tcPr>
            <w:tcW w:w="1361" w:type="dxa"/>
            <w:vAlign w:val="center"/>
          </w:tcPr>
          <w:p>
            <w:pPr>
              <w:pStyle w:val="单元格样式4"/>
            </w:pPr>
            <w:r>
              <w:t xml:space="preserve">65.36</w:t>
            </w:r>
          </w:p>
        </w:tc>
        <w:tc>
          <w:tcPr>
            <w:tcW w:w="1361" w:type="dxa"/>
            <w:vAlign w:val="center"/>
          </w:tcPr>
          <w:p>
            <w:pPr>
              <w:pStyle w:val="单元格样式4"/>
            </w:pPr>
            <w:r>
              <w:t xml:space="preserve">2.26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2013101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65.36</w:t>
            </w:r>
          </w:p>
        </w:tc>
        <w:tc>
          <w:tcPr>
            <w:tcW w:w="1361" w:type="dxa"/>
            <w:vAlign w:val="center"/>
          </w:tcPr>
          <w:p>
            <w:pPr>
              <w:pStyle w:val="单元格样式4"/>
            </w:pPr>
            <w:r>
              <w:t xml:space="preserve">65.36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2013199</w:t>
            </w:r>
          </w:p>
        </w:tc>
        <w:tc>
          <w:tcPr>
            <w:tcW w:w="4535" w:type="dxa"/>
            <w:vAlign w:val="center"/>
          </w:tcPr>
          <w:p>
            <w:pPr>
              <w:pStyle w:val="单元格样式2"/>
            </w:pPr>
            <w:r>
              <w:t xml:space="preserve">其他党委办公厅（室）及相关机构事务支出</w:t>
            </w:r>
          </w:p>
        </w:tc>
        <w:tc>
          <w:tcPr>
            <w:tcW w:w="1361" w:type="dxa"/>
            <w:vAlign w:val="center"/>
          </w:tcPr>
          <w:p>
            <w:pPr>
              <w:pStyle w:val="单元格样式4"/>
            </w:pPr>
            <w:r>
              <w:t xml:space="preserve">2.26</w:t>
            </w:r>
          </w:p>
        </w:tc>
        <w:tc>
          <w:tcPr>
            <w:tcW w:w="1361" w:type="dxa"/>
            <w:vAlign w:val="center"/>
          </w:tcPr>
          <w:p>
            <w:pPr>
              <w:pStyle w:val="单元格样式4"/>
            </w:pPr>
          </w:p>
        </w:tc>
        <w:tc>
          <w:tcPr>
            <w:tcW w:w="1361" w:type="dxa"/>
            <w:vAlign w:val="center"/>
          </w:tcPr>
          <w:p>
            <w:pPr>
              <w:pStyle w:val="单元格样式4"/>
            </w:pPr>
            <w:r>
              <w:t xml:space="preserve">2.26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13.74</w:t>
            </w:r>
          </w:p>
        </w:tc>
        <w:tc>
          <w:tcPr>
            <w:tcW w:w="1361" w:type="dxa"/>
            <w:vAlign w:val="center"/>
          </w:tcPr>
          <w:p>
            <w:pPr>
              <w:pStyle w:val="单元格样式4"/>
            </w:pPr>
            <w:r>
              <w:t xml:space="preserve">13.74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13.74</w:t>
            </w:r>
          </w:p>
        </w:tc>
        <w:tc>
          <w:tcPr>
            <w:tcW w:w="1361" w:type="dxa"/>
            <w:vAlign w:val="center"/>
          </w:tcPr>
          <w:p>
            <w:pPr>
              <w:pStyle w:val="单元格样式4"/>
            </w:pPr>
            <w:r>
              <w:t xml:space="preserve">13.74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1361" w:type="dxa"/>
            <w:vAlign w:val="center"/>
          </w:tcPr>
          <w:p>
            <w:pPr>
              <w:pStyle w:val="单元格样式4"/>
            </w:pPr>
            <w:r>
              <w:t xml:space="preserve">6.07</w:t>
            </w:r>
          </w:p>
        </w:tc>
        <w:tc>
          <w:tcPr>
            <w:tcW w:w="1361" w:type="dxa"/>
            <w:vAlign w:val="center"/>
          </w:tcPr>
          <w:p>
            <w:pPr>
              <w:pStyle w:val="单元格样式4"/>
            </w:pPr>
            <w:r>
              <w:t xml:space="preserve">6.07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7.67</w:t>
            </w:r>
          </w:p>
        </w:tc>
        <w:tc>
          <w:tcPr>
            <w:tcW w:w="1361" w:type="dxa"/>
            <w:vAlign w:val="center"/>
          </w:tcPr>
          <w:p>
            <w:pPr>
              <w:pStyle w:val="单元格样式4"/>
            </w:pPr>
            <w:r>
              <w:t xml:space="preserve">7.67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7.50</w:t>
            </w:r>
          </w:p>
        </w:tc>
        <w:tc>
          <w:tcPr>
            <w:tcW w:w="1361" w:type="dxa"/>
            <w:vAlign w:val="center"/>
          </w:tcPr>
          <w:p>
            <w:pPr>
              <w:pStyle w:val="单元格样式4"/>
            </w:pPr>
            <w:r>
              <w:t xml:space="preserve">7.50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7.50</w:t>
            </w:r>
          </w:p>
        </w:tc>
        <w:tc>
          <w:tcPr>
            <w:tcW w:w="1361" w:type="dxa"/>
            <w:vAlign w:val="center"/>
          </w:tcPr>
          <w:p>
            <w:pPr>
              <w:pStyle w:val="单元格样式4"/>
            </w:pPr>
            <w:r>
              <w:t xml:space="preserve">7.50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1361" w:type="dxa"/>
            <w:vAlign w:val="center"/>
          </w:tcPr>
          <w:p>
            <w:pPr>
              <w:pStyle w:val="单元格样式4"/>
            </w:pPr>
            <w:r>
              <w:t xml:space="preserve">3.07</w:t>
            </w:r>
          </w:p>
        </w:tc>
        <w:tc>
          <w:tcPr>
            <w:tcW w:w="1361" w:type="dxa"/>
            <w:vAlign w:val="center"/>
          </w:tcPr>
          <w:p>
            <w:pPr>
              <w:pStyle w:val="单元格样式4"/>
            </w:pPr>
            <w:r>
              <w:t xml:space="preserve">3.07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1361" w:type="dxa"/>
            <w:vAlign w:val="center"/>
          </w:tcPr>
          <w:p>
            <w:pPr>
              <w:pStyle w:val="单元格样式4"/>
            </w:pPr>
            <w:r>
              <w:t xml:space="preserve">4.43</w:t>
            </w:r>
          </w:p>
        </w:tc>
        <w:tc>
          <w:tcPr>
            <w:tcW w:w="1361" w:type="dxa"/>
            <w:vAlign w:val="center"/>
          </w:tcPr>
          <w:p>
            <w:pPr>
              <w:pStyle w:val="单元格样式4"/>
            </w:pPr>
            <w:r>
              <w:t xml:space="preserve">4.43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6.15</w:t>
            </w:r>
          </w:p>
        </w:tc>
        <w:tc>
          <w:tcPr>
            <w:tcW w:w="1361" w:type="dxa"/>
            <w:vAlign w:val="center"/>
          </w:tcPr>
          <w:p>
            <w:pPr>
              <w:pStyle w:val="单元格样式4"/>
            </w:pPr>
            <w:r>
              <w:t xml:space="preserve">6.15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6.15</w:t>
            </w:r>
          </w:p>
        </w:tc>
        <w:tc>
          <w:tcPr>
            <w:tcW w:w="1361" w:type="dxa"/>
            <w:vAlign w:val="center"/>
          </w:tcPr>
          <w:p>
            <w:pPr>
              <w:pStyle w:val="单元格样式4"/>
            </w:pPr>
            <w:r>
              <w:t xml:space="preserve">6.15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6.15</w:t>
            </w:r>
          </w:p>
        </w:tc>
        <w:tc>
          <w:tcPr>
            <w:tcW w:w="1361" w:type="dxa"/>
            <w:vAlign w:val="center"/>
          </w:tcPr>
          <w:p>
            <w:pPr>
              <w:pStyle w:val="单元格样式4"/>
            </w:pPr>
            <w:r>
              <w:t xml:space="preserve">6.15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3" w:name="_Toc_2_2_0000000004"/>
      <w:r>
        <w:rPr>
          <w:rFonts w:ascii="方正小标宋_GBK" w:eastAsia="方正小标宋_GBK" w:hAnsi="方正小标宋_GBK" w:cs="方正小标宋_GBK"/>
          <w:color w:val="000000"/>
          <w:sz w:val="36"/>
        </w:rPr>
        <w:t xml:space="preserve">部门预算财政拨款收支总表</w:t>
      </w:r>
      <w:bookmarkEnd w:id="3"/>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281中共秦皇岛市北戴河区委员会党校</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rPr>
          <w:trHeight w:val="369"/>
          <w:tblHeader/>
          <w:jc w:val="center"/>
        </w:trPr>
        <w:tc>
          <w:tcPr>
            <w:tcW w:w="850" w:type="dxa"/>
            <w:vMerge/>
          </w:tcPr>
          <w:p>
            <w:p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95.01</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67.62</w:t>
            </w:r>
          </w:p>
        </w:tc>
        <w:tc>
          <w:tcPr>
            <w:tcW w:w="1474" w:type="dxa"/>
            <w:vAlign w:val="center"/>
          </w:tcPr>
          <w:p>
            <w:pPr>
              <w:pStyle w:val="单元格样式4"/>
            </w:pPr>
            <w:r>
              <w:t xml:space="preserve">67.62</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13.74</w:t>
            </w:r>
          </w:p>
        </w:tc>
        <w:tc>
          <w:tcPr>
            <w:tcW w:w="1474" w:type="dxa"/>
            <w:vAlign w:val="center"/>
          </w:tcPr>
          <w:p>
            <w:pPr>
              <w:pStyle w:val="单元格样式4"/>
            </w:pPr>
            <w:r>
              <w:t xml:space="preserve">13.74</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7.50</w:t>
            </w:r>
          </w:p>
        </w:tc>
        <w:tc>
          <w:tcPr>
            <w:tcW w:w="1474" w:type="dxa"/>
            <w:vAlign w:val="center"/>
          </w:tcPr>
          <w:p>
            <w:pPr>
              <w:pStyle w:val="单元格样式4"/>
            </w:pPr>
            <w:r>
              <w:t xml:space="preserve">7.50</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6.15</w:t>
            </w:r>
          </w:p>
        </w:tc>
        <w:tc>
          <w:tcPr>
            <w:tcW w:w="1474" w:type="dxa"/>
            <w:vAlign w:val="center"/>
          </w:tcPr>
          <w:p>
            <w:pPr>
              <w:pStyle w:val="单元格样式4"/>
            </w:pPr>
            <w:r>
              <w:t xml:space="preserve">6.15</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95.01</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95.01</w:t>
            </w:r>
          </w:p>
        </w:tc>
        <w:tc>
          <w:tcPr>
            <w:tcW w:w="1474" w:type="dxa"/>
            <w:vAlign w:val="center"/>
          </w:tcPr>
          <w:p>
            <w:pPr>
              <w:pStyle w:val="单元格样式7"/>
            </w:pPr>
            <w:r>
              <w:t xml:space="preserve">95.01</w:t>
            </w:r>
          </w:p>
        </w:tc>
        <w:tc>
          <w:tcPr>
            <w:tcW w:w="1474" w:type="dxa"/>
            <w:vAlign w:val="center"/>
          </w:tcPr>
          <w:p>
            <w:pPr>
              <w:pStyle w:val="单元格样式7"/>
            </w:pPr>
          </w:p>
        </w:tc>
        <w:tc>
          <w:tcPr>
            <w:tcW w:w="1474" w:type="dxa"/>
            <w:vAlign w:val="center"/>
          </w:tcPr>
          <w:p>
            <w:pPr>
              <w:pStyle w:val="单元格样式7"/>
            </w:pPr>
          </w:p>
        </w:tc>
      </w:tr>
      <w:tr>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95.01</w:t>
            </w:r>
          </w:p>
        </w:tc>
        <w:tc>
          <w:tcPr>
            <w:tcW w:w="3402" w:type="dxa"/>
            <w:vAlign w:val="center"/>
          </w:tcPr>
          <w:p>
            <w:pPr>
              <w:pStyle w:val="单元格样式6"/>
            </w:pPr>
            <w:r>
              <w:t xml:space="preserve">支出总计</w:t>
            </w:r>
          </w:p>
        </w:tc>
        <w:tc>
          <w:tcPr>
            <w:tcW w:w="1474" w:type="dxa"/>
            <w:vAlign w:val="center"/>
          </w:tcPr>
          <w:p>
            <w:pPr>
              <w:pStyle w:val="单元格样式7"/>
            </w:pPr>
            <w:r>
              <w:t xml:space="preserve">95.01</w:t>
            </w:r>
          </w:p>
        </w:tc>
        <w:tc>
          <w:tcPr>
            <w:tcW w:w="1474" w:type="dxa"/>
            <w:vAlign w:val="center"/>
          </w:tcPr>
          <w:p>
            <w:pPr>
              <w:pStyle w:val="单元格样式7"/>
            </w:pPr>
            <w:r>
              <w:t xml:space="preserve">95.01</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4" w:name="_Toc_2_2_0000000005"/>
      <w:r>
        <w:rPr>
          <w:rFonts w:ascii="方正小标宋_GBK" w:eastAsia="方正小标宋_GBK" w:hAnsi="方正小标宋_GBK" w:cs="方正小标宋_GBK"/>
          <w:color w:val="000000"/>
          <w:sz w:val="36"/>
        </w:rPr>
        <w:t xml:space="preserve">部门预算一般公共预算财政拨款支出表</w:t>
      </w:r>
      <w:bookmarkEnd w:id="4"/>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281中共秦皇岛市北戴河区委员会党校</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95.01</w:t>
            </w:r>
          </w:p>
        </w:tc>
        <w:tc>
          <w:tcPr>
            <w:tcW w:w="2551" w:type="dxa"/>
            <w:vAlign w:val="center"/>
          </w:tcPr>
          <w:p>
            <w:pPr>
              <w:pStyle w:val="单元格样式7"/>
            </w:pPr>
            <w:r>
              <w:t xml:space="preserve">92.75</w:t>
            </w:r>
          </w:p>
        </w:tc>
        <w:tc>
          <w:tcPr>
            <w:tcW w:w="2551" w:type="dxa"/>
            <w:vAlign w:val="center"/>
          </w:tcPr>
          <w:p>
            <w:pPr>
              <w:pStyle w:val="单元格样式7"/>
            </w:pPr>
            <w:r>
              <w:t xml:space="preserve">2.26</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67.62</w:t>
            </w:r>
          </w:p>
        </w:tc>
        <w:tc>
          <w:tcPr>
            <w:tcW w:w="2551" w:type="dxa"/>
            <w:vAlign w:val="center"/>
          </w:tcPr>
          <w:p>
            <w:pPr>
              <w:pStyle w:val="单元格样式4"/>
            </w:pPr>
            <w:r>
              <w:t xml:space="preserve">65.36</w:t>
            </w:r>
          </w:p>
        </w:tc>
        <w:tc>
          <w:tcPr>
            <w:tcW w:w="2551" w:type="dxa"/>
            <w:vAlign w:val="center"/>
          </w:tcPr>
          <w:p>
            <w:pPr>
              <w:pStyle w:val="单元格样式4"/>
            </w:pPr>
            <w:r>
              <w:t xml:space="preserve">2.26</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20131</w:t>
            </w:r>
          </w:p>
        </w:tc>
        <w:tc>
          <w:tcPr>
            <w:tcW w:w="4535" w:type="dxa"/>
            <w:vAlign w:val="center"/>
          </w:tcPr>
          <w:p>
            <w:pPr>
              <w:pStyle w:val="单元格样式2"/>
            </w:pPr>
            <w:r>
              <w:t xml:space="preserve">党委办公厅（室）及相关机构事务</w:t>
            </w:r>
          </w:p>
        </w:tc>
        <w:tc>
          <w:tcPr>
            <w:tcW w:w="2551" w:type="dxa"/>
            <w:vAlign w:val="center"/>
          </w:tcPr>
          <w:p>
            <w:pPr>
              <w:pStyle w:val="单元格样式4"/>
            </w:pPr>
            <w:r>
              <w:t xml:space="preserve">67.62</w:t>
            </w:r>
          </w:p>
        </w:tc>
        <w:tc>
          <w:tcPr>
            <w:tcW w:w="2551" w:type="dxa"/>
            <w:vAlign w:val="center"/>
          </w:tcPr>
          <w:p>
            <w:pPr>
              <w:pStyle w:val="单元格样式4"/>
            </w:pPr>
            <w:r>
              <w:t xml:space="preserve">65.36</w:t>
            </w:r>
          </w:p>
        </w:tc>
        <w:tc>
          <w:tcPr>
            <w:tcW w:w="2551" w:type="dxa"/>
            <w:vAlign w:val="center"/>
          </w:tcPr>
          <w:p>
            <w:pPr>
              <w:pStyle w:val="单元格样式4"/>
            </w:pPr>
            <w:r>
              <w:t xml:space="preserve">2.26</w:t>
            </w: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2013101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65.36</w:t>
            </w:r>
          </w:p>
        </w:tc>
        <w:tc>
          <w:tcPr>
            <w:tcW w:w="2551" w:type="dxa"/>
            <w:vAlign w:val="center"/>
          </w:tcPr>
          <w:p>
            <w:pPr>
              <w:pStyle w:val="单元格样式4"/>
            </w:pPr>
            <w:r>
              <w:t xml:space="preserve">65.36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2013199</w:t>
            </w:r>
          </w:p>
        </w:tc>
        <w:tc>
          <w:tcPr>
            <w:tcW w:w="4535" w:type="dxa"/>
            <w:vAlign w:val="center"/>
          </w:tcPr>
          <w:p>
            <w:pPr>
              <w:pStyle w:val="单元格样式2"/>
            </w:pPr>
            <w:r>
              <w:t xml:space="preserve">其他党委办公厅（室）及相关机构事务支出</w:t>
            </w:r>
          </w:p>
        </w:tc>
        <w:tc>
          <w:tcPr>
            <w:tcW w:w="2551" w:type="dxa"/>
            <w:vAlign w:val="center"/>
          </w:tcPr>
          <w:p>
            <w:pPr>
              <w:pStyle w:val="单元格样式4"/>
            </w:pPr>
            <w:r>
              <w:t xml:space="preserve">2.26</w:t>
            </w:r>
          </w:p>
        </w:tc>
        <w:tc>
          <w:tcPr>
            <w:tcW w:w="2551" w:type="dxa"/>
            <w:vAlign w:val="center"/>
          </w:tcPr>
          <w:p>
            <w:pPr>
              <w:pStyle w:val="单元格样式4"/>
            </w:pPr>
          </w:p>
        </w:tc>
        <w:tc>
          <w:tcPr>
            <w:tcW w:w="2551" w:type="dxa"/>
            <w:vAlign w:val="center"/>
          </w:tcPr>
          <w:p>
            <w:pPr>
              <w:pStyle w:val="单元格样式4"/>
            </w:pPr>
            <w:r>
              <w:t xml:space="preserve">2.26</w:t>
            </w: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13.74</w:t>
            </w:r>
          </w:p>
        </w:tc>
        <w:tc>
          <w:tcPr>
            <w:tcW w:w="2551" w:type="dxa"/>
            <w:vAlign w:val="center"/>
          </w:tcPr>
          <w:p>
            <w:pPr>
              <w:pStyle w:val="单元格样式4"/>
            </w:pPr>
            <w:r>
              <w:t xml:space="preserve">13.74</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13.74</w:t>
            </w:r>
          </w:p>
        </w:tc>
        <w:tc>
          <w:tcPr>
            <w:tcW w:w="2551" w:type="dxa"/>
            <w:vAlign w:val="center"/>
          </w:tcPr>
          <w:p>
            <w:pPr>
              <w:pStyle w:val="单元格样式4"/>
            </w:pPr>
            <w:r>
              <w:t xml:space="preserve">13.74</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2551" w:type="dxa"/>
            <w:vAlign w:val="center"/>
          </w:tcPr>
          <w:p>
            <w:pPr>
              <w:pStyle w:val="单元格样式4"/>
            </w:pPr>
            <w:r>
              <w:t xml:space="preserve">6.07</w:t>
            </w:r>
          </w:p>
        </w:tc>
        <w:tc>
          <w:tcPr>
            <w:tcW w:w="2551" w:type="dxa"/>
            <w:vAlign w:val="center"/>
          </w:tcPr>
          <w:p>
            <w:pPr>
              <w:pStyle w:val="单元格样式4"/>
            </w:pPr>
            <w:r>
              <w:t xml:space="preserve">6.07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7.67</w:t>
            </w:r>
          </w:p>
        </w:tc>
        <w:tc>
          <w:tcPr>
            <w:tcW w:w="2551" w:type="dxa"/>
            <w:vAlign w:val="center"/>
          </w:tcPr>
          <w:p>
            <w:pPr>
              <w:pStyle w:val="单元格样式4"/>
            </w:pPr>
            <w:r>
              <w:t xml:space="preserve">7.67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7.50</w:t>
            </w:r>
          </w:p>
        </w:tc>
        <w:tc>
          <w:tcPr>
            <w:tcW w:w="2551" w:type="dxa"/>
            <w:vAlign w:val="center"/>
          </w:tcPr>
          <w:p>
            <w:pPr>
              <w:pStyle w:val="单元格样式4"/>
            </w:pPr>
            <w:r>
              <w:t xml:space="preserve">7.50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7.50</w:t>
            </w:r>
          </w:p>
        </w:tc>
        <w:tc>
          <w:tcPr>
            <w:tcW w:w="2551" w:type="dxa"/>
            <w:vAlign w:val="center"/>
          </w:tcPr>
          <w:p>
            <w:pPr>
              <w:pStyle w:val="单元格样式4"/>
            </w:pPr>
            <w:r>
              <w:t xml:space="preserve">7.50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2551" w:type="dxa"/>
            <w:vAlign w:val="center"/>
          </w:tcPr>
          <w:p>
            <w:pPr>
              <w:pStyle w:val="单元格样式4"/>
            </w:pPr>
            <w:r>
              <w:t xml:space="preserve">3.07</w:t>
            </w:r>
          </w:p>
        </w:tc>
        <w:tc>
          <w:tcPr>
            <w:tcW w:w="2551" w:type="dxa"/>
            <w:vAlign w:val="center"/>
          </w:tcPr>
          <w:p>
            <w:pPr>
              <w:pStyle w:val="单元格样式4"/>
            </w:pPr>
            <w:r>
              <w:t xml:space="preserve">3.07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2551" w:type="dxa"/>
            <w:vAlign w:val="center"/>
          </w:tcPr>
          <w:p>
            <w:pPr>
              <w:pStyle w:val="单元格样式4"/>
            </w:pPr>
            <w:r>
              <w:t xml:space="preserve">4.43</w:t>
            </w:r>
          </w:p>
        </w:tc>
        <w:tc>
          <w:tcPr>
            <w:tcW w:w="2551" w:type="dxa"/>
            <w:vAlign w:val="center"/>
          </w:tcPr>
          <w:p>
            <w:pPr>
              <w:pStyle w:val="单元格样式4"/>
            </w:pPr>
            <w:r>
              <w:t xml:space="preserve">4.43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6.15</w:t>
            </w:r>
          </w:p>
        </w:tc>
        <w:tc>
          <w:tcPr>
            <w:tcW w:w="2551" w:type="dxa"/>
            <w:vAlign w:val="center"/>
          </w:tcPr>
          <w:p>
            <w:pPr>
              <w:pStyle w:val="单元格样式4"/>
            </w:pPr>
            <w:r>
              <w:t xml:space="preserve">6.15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6.15</w:t>
            </w:r>
          </w:p>
        </w:tc>
        <w:tc>
          <w:tcPr>
            <w:tcW w:w="2551" w:type="dxa"/>
            <w:vAlign w:val="center"/>
          </w:tcPr>
          <w:p>
            <w:pPr>
              <w:pStyle w:val="单元格样式4"/>
            </w:pPr>
            <w:r>
              <w:t xml:space="preserve">6.15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6.15</w:t>
            </w:r>
          </w:p>
        </w:tc>
        <w:tc>
          <w:tcPr>
            <w:tcW w:w="2551" w:type="dxa"/>
            <w:vAlign w:val="center"/>
          </w:tcPr>
          <w:p>
            <w:pPr>
              <w:pStyle w:val="单元格样式4"/>
            </w:pPr>
            <w:r>
              <w:t xml:space="preserve">6.15</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5" w:name="_Toc_2_2_0000000006"/>
      <w:r>
        <w:rPr>
          <w:rFonts w:ascii="方正小标宋_GBK" w:eastAsia="方正小标宋_GBK" w:hAnsi="方正小标宋_GBK" w:cs="方正小标宋_GBK"/>
          <w:color w:val="000000"/>
          <w:sz w:val="36"/>
        </w:rPr>
        <w:t xml:space="preserve">部门预算一般公共预算财政拨款基本支出表</w:t>
      </w:r>
      <w:bookmarkEnd w:id="5"/>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281中共秦皇岛市北戴河区委员会党校</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92.75</w:t>
            </w:r>
          </w:p>
        </w:tc>
        <w:tc>
          <w:tcPr>
            <w:tcW w:w="2551" w:type="dxa"/>
            <w:vAlign w:val="center"/>
          </w:tcPr>
          <w:p>
            <w:pPr>
              <w:pStyle w:val="单元格样式7"/>
            </w:pPr>
            <w:r>
              <w:t xml:space="preserve">83.03</w:t>
            </w:r>
          </w:p>
        </w:tc>
        <w:tc>
          <w:tcPr>
            <w:tcW w:w="2551" w:type="dxa"/>
            <w:vAlign w:val="center"/>
          </w:tcPr>
          <w:p>
            <w:pPr>
              <w:pStyle w:val="单元格样式7"/>
            </w:pPr>
            <w:r>
              <w:t xml:space="preserve">9.72</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77.29</w:t>
            </w:r>
          </w:p>
        </w:tc>
        <w:tc>
          <w:tcPr>
            <w:tcW w:w="2551" w:type="dxa"/>
            <w:vAlign w:val="center"/>
          </w:tcPr>
          <w:p>
            <w:pPr>
              <w:pStyle w:val="单元格样式4"/>
            </w:pPr>
            <w:r>
              <w:t xml:space="preserve">77.29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22.16</w:t>
            </w:r>
          </w:p>
        </w:tc>
        <w:tc>
          <w:tcPr>
            <w:tcW w:w="2551" w:type="dxa"/>
            <w:vAlign w:val="center"/>
          </w:tcPr>
          <w:p>
            <w:pPr>
              <w:pStyle w:val="单元格样式4"/>
            </w:pPr>
            <w:r>
              <w:t xml:space="preserve">22.16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21.65</w:t>
            </w:r>
          </w:p>
        </w:tc>
        <w:tc>
          <w:tcPr>
            <w:tcW w:w="2551" w:type="dxa"/>
            <w:vAlign w:val="center"/>
          </w:tcPr>
          <w:p>
            <w:pPr>
              <w:pStyle w:val="单元格样式4"/>
            </w:pPr>
            <w:r>
              <w:t xml:space="preserve">21.65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11.87</w:t>
            </w:r>
          </w:p>
        </w:tc>
        <w:tc>
          <w:tcPr>
            <w:tcW w:w="2551" w:type="dxa"/>
            <w:vAlign w:val="center"/>
          </w:tcPr>
          <w:p>
            <w:pPr>
              <w:pStyle w:val="单元格样式4"/>
            </w:pPr>
            <w:r>
              <w:t xml:space="preserve">11.87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7.67</w:t>
            </w:r>
          </w:p>
        </w:tc>
        <w:tc>
          <w:tcPr>
            <w:tcW w:w="2551" w:type="dxa"/>
            <w:vAlign w:val="center"/>
          </w:tcPr>
          <w:p>
            <w:pPr>
              <w:pStyle w:val="单元格样式4"/>
            </w:pPr>
            <w:r>
              <w:t xml:space="preserve">7.67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3.07</w:t>
            </w:r>
          </w:p>
        </w:tc>
        <w:tc>
          <w:tcPr>
            <w:tcW w:w="2551" w:type="dxa"/>
            <w:vAlign w:val="center"/>
          </w:tcPr>
          <w:p>
            <w:pPr>
              <w:pStyle w:val="单元格样式4"/>
            </w:pPr>
            <w:r>
              <w:t xml:space="preserve">3.07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30111</w:t>
            </w:r>
          </w:p>
        </w:tc>
        <w:tc>
          <w:tcPr>
            <w:tcW w:w="4535" w:type="dxa"/>
            <w:vAlign w:val="center"/>
          </w:tcPr>
          <w:p>
            <w:pPr>
              <w:pStyle w:val="单元格样式2"/>
            </w:pPr>
            <w:r>
              <w:t xml:space="preserve">公务员医疗补助缴费</w:t>
            </w:r>
          </w:p>
        </w:tc>
        <w:tc>
          <w:tcPr>
            <w:tcW w:w="2551" w:type="dxa"/>
            <w:vAlign w:val="center"/>
          </w:tcPr>
          <w:p>
            <w:pPr>
              <w:pStyle w:val="单元格样式4"/>
            </w:pPr>
            <w:r>
              <w:t xml:space="preserve">4.43</w:t>
            </w:r>
          </w:p>
        </w:tc>
        <w:tc>
          <w:tcPr>
            <w:tcW w:w="2551" w:type="dxa"/>
            <w:vAlign w:val="center"/>
          </w:tcPr>
          <w:p>
            <w:pPr>
              <w:pStyle w:val="单元格样式4"/>
            </w:pPr>
            <w:r>
              <w:t xml:space="preserve">4.43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0.29</w:t>
            </w:r>
          </w:p>
        </w:tc>
        <w:tc>
          <w:tcPr>
            <w:tcW w:w="2551" w:type="dxa"/>
            <w:vAlign w:val="center"/>
          </w:tcPr>
          <w:p>
            <w:pPr>
              <w:pStyle w:val="单元格样式4"/>
            </w:pPr>
            <w:r>
              <w:t xml:space="preserve">0.29</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6.15</w:t>
            </w:r>
          </w:p>
        </w:tc>
        <w:tc>
          <w:tcPr>
            <w:tcW w:w="2551" w:type="dxa"/>
            <w:vAlign w:val="center"/>
          </w:tcPr>
          <w:p>
            <w:pPr>
              <w:pStyle w:val="单元格样式4"/>
            </w:pPr>
            <w:r>
              <w:t xml:space="preserve">6.15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9.72</w:t>
            </w:r>
          </w:p>
        </w:tc>
        <w:tc>
          <w:tcPr>
            <w:tcW w:w="2551" w:type="dxa"/>
            <w:vAlign w:val="center"/>
          </w:tcPr>
          <w:p>
            <w:pPr>
              <w:pStyle w:val="单元格样式4"/>
            </w:pPr>
          </w:p>
        </w:tc>
        <w:tc>
          <w:tcPr>
            <w:tcW w:w="2551" w:type="dxa"/>
            <w:vAlign w:val="center"/>
          </w:tcPr>
          <w:p>
            <w:pPr>
              <w:pStyle w:val="单元格样式4"/>
            </w:pPr>
            <w:r>
              <w:t xml:space="preserve">9.72</w:t>
            </w: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1.13</w:t>
            </w:r>
          </w:p>
        </w:tc>
        <w:tc>
          <w:tcPr>
            <w:tcW w:w="2551" w:type="dxa"/>
            <w:vAlign w:val="center"/>
          </w:tcPr>
          <w:p>
            <w:pPr>
              <w:pStyle w:val="单元格样式4"/>
            </w:pPr>
          </w:p>
        </w:tc>
        <w:tc>
          <w:tcPr>
            <w:tcW w:w="2551" w:type="dxa"/>
            <w:vAlign w:val="center"/>
          </w:tcPr>
          <w:p>
            <w:pPr>
              <w:pStyle w:val="单元格样式4"/>
            </w:pPr>
            <w:r>
              <w:t xml:space="preserve">1.13</w:t>
            </w: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2.64</w:t>
            </w:r>
          </w:p>
        </w:tc>
        <w:tc>
          <w:tcPr>
            <w:tcW w:w="2551" w:type="dxa"/>
            <w:vAlign w:val="center"/>
          </w:tcPr>
          <w:p>
            <w:pPr>
              <w:pStyle w:val="单元格样式4"/>
            </w:pPr>
          </w:p>
        </w:tc>
        <w:tc>
          <w:tcPr>
            <w:tcW w:w="2551" w:type="dxa"/>
            <w:vAlign w:val="center"/>
          </w:tcPr>
          <w:p>
            <w:pPr>
              <w:pStyle w:val="单元格样式4"/>
            </w:pPr>
            <w:r>
              <w:t xml:space="preserve">2.64</w:t>
            </w: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30216</w:t>
            </w:r>
          </w:p>
        </w:tc>
        <w:tc>
          <w:tcPr>
            <w:tcW w:w="4535" w:type="dxa"/>
            <w:vAlign w:val="center"/>
          </w:tcPr>
          <w:p>
            <w:pPr>
              <w:pStyle w:val="单元格样式2"/>
            </w:pPr>
            <w:r>
              <w:t xml:space="preserve">培训费</w:t>
            </w:r>
          </w:p>
        </w:tc>
        <w:tc>
          <w:tcPr>
            <w:tcW w:w="2551" w:type="dxa"/>
            <w:vAlign w:val="center"/>
          </w:tcPr>
          <w:p>
            <w:pPr>
              <w:pStyle w:val="单元格样式4"/>
            </w:pPr>
            <w:r>
              <w:t xml:space="preserve">0.54</w:t>
            </w:r>
          </w:p>
        </w:tc>
        <w:tc>
          <w:tcPr>
            <w:tcW w:w="2551" w:type="dxa"/>
            <w:vAlign w:val="center"/>
          </w:tcPr>
          <w:p>
            <w:pPr>
              <w:pStyle w:val="单元格样式4"/>
            </w:pPr>
          </w:p>
        </w:tc>
        <w:tc>
          <w:tcPr>
            <w:tcW w:w="2551" w:type="dxa"/>
            <w:vAlign w:val="center"/>
          </w:tcPr>
          <w:p>
            <w:pPr>
              <w:pStyle w:val="单元格样式4"/>
            </w:pPr>
            <w:r>
              <w:t xml:space="preserve">0.54</w:t>
            </w: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0.79</w:t>
            </w:r>
          </w:p>
        </w:tc>
        <w:tc>
          <w:tcPr>
            <w:tcW w:w="2551" w:type="dxa"/>
            <w:vAlign w:val="center"/>
          </w:tcPr>
          <w:p>
            <w:pPr>
              <w:pStyle w:val="单元格样式4"/>
            </w:pPr>
          </w:p>
        </w:tc>
        <w:tc>
          <w:tcPr>
            <w:tcW w:w="2551" w:type="dxa"/>
            <w:vAlign w:val="center"/>
          </w:tcPr>
          <w:p>
            <w:pPr>
              <w:pStyle w:val="单元格样式4"/>
            </w:pPr>
            <w:r>
              <w:t xml:space="preserve">0.79</w:t>
            </w:r>
          </w:p>
        </w:tc>
      </w:tr>
      <w:tr>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30229</w:t>
            </w:r>
          </w:p>
        </w:tc>
        <w:tc>
          <w:tcPr>
            <w:tcW w:w="4535" w:type="dxa"/>
            <w:vAlign w:val="center"/>
          </w:tcPr>
          <w:p>
            <w:pPr>
              <w:pStyle w:val="单元格样式2"/>
            </w:pPr>
            <w:r>
              <w:t xml:space="preserve">福利费</w:t>
            </w:r>
          </w:p>
        </w:tc>
        <w:tc>
          <w:tcPr>
            <w:tcW w:w="2551" w:type="dxa"/>
            <w:vAlign w:val="center"/>
          </w:tcPr>
          <w:p>
            <w:pPr>
              <w:pStyle w:val="单元格样式4"/>
            </w:pPr>
            <w:r>
              <w:t xml:space="preserve">0.56</w:t>
            </w:r>
          </w:p>
        </w:tc>
        <w:tc>
          <w:tcPr>
            <w:tcW w:w="2551" w:type="dxa"/>
            <w:vAlign w:val="center"/>
          </w:tcPr>
          <w:p>
            <w:pPr>
              <w:pStyle w:val="单元格样式4"/>
            </w:pPr>
          </w:p>
        </w:tc>
        <w:tc>
          <w:tcPr>
            <w:tcW w:w="2551" w:type="dxa"/>
            <w:vAlign w:val="center"/>
          </w:tcPr>
          <w:p>
            <w:pPr>
              <w:pStyle w:val="单元格样式4"/>
            </w:pPr>
            <w:r>
              <w:t xml:space="preserve">0.56</w:t>
            </w:r>
          </w:p>
        </w:tc>
      </w:tr>
      <w:tr>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3.00</w:t>
            </w:r>
          </w:p>
        </w:tc>
        <w:tc>
          <w:tcPr>
            <w:tcW w:w="2551" w:type="dxa"/>
            <w:vAlign w:val="center"/>
          </w:tcPr>
          <w:p>
            <w:pPr>
              <w:pStyle w:val="单元格样式4"/>
            </w:pPr>
          </w:p>
        </w:tc>
        <w:tc>
          <w:tcPr>
            <w:tcW w:w="2551" w:type="dxa"/>
            <w:vAlign w:val="center"/>
          </w:tcPr>
          <w:p>
            <w:pPr>
              <w:pStyle w:val="单元格样式4"/>
            </w:pPr>
            <w:r>
              <w:t xml:space="preserve">3.00</w:t>
            </w:r>
          </w:p>
        </w:tc>
      </w:tr>
      <w:tr>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1.06</w:t>
            </w:r>
          </w:p>
        </w:tc>
        <w:tc>
          <w:tcPr>
            <w:tcW w:w="2551" w:type="dxa"/>
            <w:vAlign w:val="center"/>
          </w:tcPr>
          <w:p>
            <w:pPr>
              <w:pStyle w:val="单元格样式4"/>
            </w:pPr>
          </w:p>
        </w:tc>
        <w:tc>
          <w:tcPr>
            <w:tcW w:w="2551" w:type="dxa"/>
            <w:vAlign w:val="center"/>
          </w:tcPr>
          <w:p>
            <w:pPr>
              <w:pStyle w:val="单元格样式4"/>
            </w:pPr>
            <w:r>
              <w:t xml:space="preserve">1.06</w:t>
            </w:r>
          </w:p>
        </w:tc>
      </w:tr>
      <w:tr>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5.74</w:t>
            </w:r>
          </w:p>
        </w:tc>
        <w:tc>
          <w:tcPr>
            <w:tcW w:w="2551" w:type="dxa"/>
            <w:vAlign w:val="center"/>
          </w:tcPr>
          <w:p>
            <w:pPr>
              <w:pStyle w:val="单元格样式4"/>
            </w:pPr>
            <w:r>
              <w:t xml:space="preserve">5.74</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5.74</w:t>
            </w:r>
          </w:p>
        </w:tc>
        <w:tc>
          <w:tcPr>
            <w:tcW w:w="2551" w:type="dxa"/>
            <w:vAlign w:val="center"/>
          </w:tcPr>
          <w:p>
            <w:pPr>
              <w:pStyle w:val="单元格样式4"/>
            </w:pPr>
            <w:r>
              <w:t xml:space="preserve">5.74</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1"/>
      </w:pPr>
      <w:bookmarkStart w:id="6" w:name="_Toc_2_2_0000000007"/>
      <w:r>
        <w:rPr>
          <w:rFonts w:ascii="方正小标宋_GBK" w:eastAsia="方正小标宋_GBK" w:hAnsi="方正小标宋_GBK" w:cs="方正小标宋_GBK"/>
          <w:color w:val="000000"/>
          <w:sz w:val="36"/>
        </w:rPr>
        <w:t xml:space="preserve">部门预算政府性基金预算财政拨款支出表</w:t>
      </w:r>
      <w:bookmarkEnd w:id="6"/>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281中共秦皇岛市北戴河区委员会党校</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ind w:firstLine="0"/>
        <w:jc w:val="center"/>
        <w:outlineLvl w:val="1"/>
      </w:pPr>
      <w:bookmarkStart w:id="7" w:name="_Toc_2_2_0000000008"/>
      <w:r>
        <w:rPr>
          <w:rFonts w:ascii="方正小标宋_GBK" w:eastAsia="方正小标宋_GBK" w:hAnsi="方正小标宋_GBK" w:cs="方正小标宋_GBK"/>
          <w:color w:val="000000"/>
          <w:sz w:val="36"/>
        </w:rPr>
        <w:t xml:space="preserve">部门预算国有资本经营预算财政拨款支出表</w:t>
      </w:r>
      <w:bookmarkEnd w:id="7"/>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281中共秦皇岛市北戴河区委员会党校</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ind w:firstLine="0"/>
        <w:jc w:val="center"/>
        <w:outlineLvl w:val="1"/>
      </w:pPr>
      <w:bookmarkStart w:id="8" w:name="_Toc_2_2_0000000009"/>
      <w:r>
        <w:rPr>
          <w:rFonts w:ascii="方正小标宋_GBK" w:eastAsia="方正小标宋_GBK" w:hAnsi="方正小标宋_GBK" w:cs="方正小标宋_GBK"/>
          <w:color w:val="000000"/>
          <w:sz w:val="36"/>
        </w:rPr>
        <w:t xml:space="preserve">部门预算财政拨款“三公”经费支出表</w:t>
      </w:r>
      <w:bookmarkEnd w:id="8"/>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281中共秦皇岛市北戴河区委员会党校</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rPr>
          <w:trHeight w:val="567"/>
          <w:tblHeader/>
          <w:jc w:val="center"/>
        </w:trPr>
        <w:tc>
          <w:tcPr>
            <w:tcW w:w="850" w:type="dxa"/>
            <w:vMerge/>
          </w:tcPr>
          <w:p>
            <w:pPr/>
          </w:p>
        </w:tc>
        <w:tc>
          <w:tcPr>
            <w:tcW w:w="3798" w:type="dxa"/>
            <w:vMerge/>
          </w:tcPr>
          <w:p>
            <w:p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ind w:firstLine="420"/>
        <w:jc w:val="left"/>
        <w:outlineLvl w:val="9"/>
      </w:pPr>
      <w:r>
        <w:rPr>
          <w:rFonts w:ascii="方正书宋_GBK" w:eastAsia="方正书宋_GBK" w:hAnsi="方正书宋_GBK" w:cs="方正书宋_GBK"/>
          <w:color w:val="000000"/>
          <w:sz w:val="21"/>
        </w:rPr>
        <w:t xml:space="preserve">注：无财政拨款“三公”经费支出预算，空表列示。</w:t>
      </w:r>
    </w:p>
    <w:p>
      <w:pPr>
        <w:spacing w:before="0" w:after="0" w:line="240"/>
        <w:ind w:firstLine="0"/>
        <w:jc w:val="center"/>
        <w:outlineLvl w:val="0"/>
        <w:sectPr>
          <w:type w:val="nextPage"/>
          <w:pgSz w:w="16840" w:h="11900" w:orient="landscape"/>
          <w:pgMar w:top="1361" w:right="1020" w:bottom="1361" w:left="1020" w:header="720" w:footer="720" w:gutter="0"/>
          <w:pgBorders/>
        </w:sectPr>
      </w:pPr>
      <w:r>
        <w:rPr>
          <w:rFonts w:ascii="方正书宋_GBK" w:eastAsia="方正书宋_GBK" w:hAnsi="方正书宋_GBK" w:cs="方正书宋_GBK"/>
          <w:color w:val="FFFFFF"/>
          <w:sz w:val="21"/>
        </w:rPr>
        <w:t xml:space="preserve">第一部分  中共秦皇岛市北戴河区委员会党校2025年部门预算信息公开情况说明</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中共秦皇岛市北戴河区委员会党校2025年部门预算信息公开情况说明</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按照《中华人民共和国预算法》、《地方预决算公开操作规程》和《关于进一步推进预算公开工作的实施意见》规定，现将中共秦皇岛市北戴河区委员会党校2025年部门预算公开如下：</w:t>
      </w:r>
    </w:p>
    <w:p>
      <w:pPr>
        <w:spacing w:before="10" w:after="10" w:line="360"/>
        <w:ind w:firstLine="640"/>
        <w:jc w:val="left"/>
        <w:outlineLvl w:val="2"/>
      </w:pPr>
      <w:bookmarkStart w:id="9" w:name="_Toc_3_3_0000000010"/>
      <w:r>
        <w:rPr>
          <w:rFonts w:ascii="黑体" w:eastAsia="黑体" w:hAnsi="黑体" w:cs="黑体"/>
          <w:color w:val="000000"/>
          <w:sz w:val="32"/>
        </w:rPr>
        <w:t xml:space="preserve">一、部门职责及机构设置情况</w:t>
      </w:r>
      <w:bookmarkEnd w:id="9"/>
    </w:p>
    <w:p>
      <w:pPr>
        <w:spacing w:before="0" w:after="0" w:line="240"/>
        <w:ind w:firstLine="640"/>
        <w:jc w:val="left"/>
        <w:outlineLvl w:val="9"/>
      </w:pPr>
      <w:r>
        <w:rPr>
          <w:rFonts w:ascii="方正楷体_GBK" w:eastAsia="方正楷体_GBK" w:hAnsi="方正楷体_GBK" w:cs="方正楷体_GBK"/>
          <w:b/>
          <w:color w:val="000000"/>
          <w:sz w:val="32"/>
        </w:rPr>
        <w:t xml:space="preserve">部门职责：</w:t>
      </w:r>
    </w:p>
    <w:p>
      <w:pPr>
        <w:pStyle w:val="插入文本样式-插入预算公开部门职责文件"/>
      </w:pPr>
      <w:r>
        <w:t xml:space="preserve">根据《党校职能配置、内设机构和人员编制规定》，党校的主要职责是：</w:t>
      </w:r>
    </w:p>
    <w:p>
      <w:pPr>
        <w:pStyle w:val="插入文本样式-插入预算公开部门职责文件"/>
      </w:pPr>
      <w:r>
        <w:t xml:space="preserve">1.加强党的理论宣传，加强对全区党员干部的教育培训，不断提高党员干部的理论素养。</w:t>
      </w:r>
    </w:p>
    <w:p>
      <w:pPr>
        <w:pStyle w:val="插入文本样式-插入预算公开部门职责文件"/>
      </w:pPr>
      <w:r>
        <w:t xml:space="preserve">2.根据区委组织部的干训计划，培训、轮训党员干部干部和理论骨干；受区委、区政府及有关职能部门委托，结合北戴河发展实际，举办各种专题培训。</w:t>
      </w:r>
    </w:p>
    <w:p>
      <w:pPr>
        <w:pStyle w:val="插入文本样式-插入预算公开部门职责文件"/>
      </w:pPr>
      <w:r>
        <w:t xml:space="preserve">3.加强师资培训、交流，培养，加强学科建设和学科培育。</w:t>
      </w:r>
    </w:p>
    <w:p>
      <w:pPr>
        <w:spacing w:before="0" w:after="0" w:line="240"/>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ind w:firstLine="0"/>
        <w:jc w:val="center"/>
        <w:outlineLvl w:val="9"/>
      </w:pPr>
      <w:r>
        <w:rPr>
          <w:rFonts w:ascii="方正小标宋_GBK" w:eastAsia="方正小标宋_GBK" w:hAnsi="方正小标宋_GBK" w:cs="方正小标宋_GBK"/>
          <w:color w:val="000000"/>
          <w:sz w:val="32"/>
        </w:rPr>
        <w:t xml:space="preserve">部门机构设置情况</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trPr>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rPr>
          <w:trHeight w:val="369"/>
          <w:jc w:val="center"/>
        </w:trPr>
        <w:tc>
          <w:tcPr>
            <w:tcW w:w="5669" w:type="dxa"/>
            <w:vAlign w:val="center"/>
          </w:tcPr>
          <w:p>
            <w:pPr>
              <w:pStyle w:val="单元格样式2"/>
            </w:pPr>
            <w:r>
              <w:t xml:space="preserve">中共秦皇岛市北戴河区委员会党校(本级)</w:t>
            </w:r>
          </w:p>
        </w:tc>
        <w:tc>
          <w:tcPr>
            <w:tcW w:w="1843" w:type="dxa"/>
            <w:vAlign w:val="center"/>
          </w:tcPr>
          <w:p>
            <w:pPr>
              <w:pStyle w:val="单元格样式3"/>
            </w:pPr>
            <w:r>
              <w:t xml:space="preserve">事业</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财政性资金基本保证</w:t>
            </w:r>
          </w:p>
        </w:tc>
      </w:tr>
    </w:tbl>
    <w:p>
      <w:pPr>
        <w:spacing w:before="10" w:after="10" w:line="360"/>
        <w:ind w:firstLine="640"/>
        <w:jc w:val="left"/>
        <w:outlineLvl w:val="2"/>
      </w:pPr>
      <w:bookmarkStart w:id="10" w:name="_Toc_3_3_0000000011"/>
      <w:r>
        <w:rPr>
          <w:rFonts w:ascii="黑体" w:eastAsia="黑体" w:hAnsi="黑体" w:cs="黑体"/>
          <w:color w:val="000000"/>
          <w:sz w:val="32"/>
        </w:rPr>
        <w:t xml:space="preserve">二、部门预算安排的总体情况</w:t>
      </w:r>
      <w:bookmarkEnd w:id="10"/>
    </w:p>
    <w:p>
      <w:pPr>
        <w:pStyle w:val="插入文本样式-插入预算公开部门预算安排的总体情况文件"/>
      </w:pPr>
      <w:r>
        <w:t xml:space="preserve">按照预算管理有关规定，目前部门预算的编制实行综合预算管理，即全部收入和支出都反映在预算中。中共秦皇岛市北戴河区委员会党校机关及所属事业单位的收支包含在部门预算中。</w:t>
      </w:r>
    </w:p>
    <w:p>
      <w:pPr>
        <w:pStyle w:val="插入文本样式-插入预算公开部门预算安排的总体情况文件"/>
      </w:pPr>
      <w:r>
        <w:t xml:space="preserve">1、收入说明</w:t>
      </w:r>
    </w:p>
    <w:p>
      <w:pPr>
        <w:pStyle w:val="插入文本样式-插入预算公开部门预算安排的总体情况文件"/>
      </w:pPr>
      <w:r>
        <w:t xml:space="preserve">反映本部门当年全部收入。2025年预算收入95.01万元，其中：一般公共预算收入95.01万元，基金预算收入0.00万元，国有资本经营预算收入0.00万元，财政专户核拨收入0.00万元，单位资金收入0.00万元，上年结转结余0.00万元。</w:t>
      </w:r>
    </w:p>
    <w:p>
      <w:pPr>
        <w:pStyle w:val="插入文本样式-插入预算公开部门预算安排的总体情况文件"/>
      </w:pPr>
      <w:r>
        <w:t xml:space="preserve">2、支出说明</w:t>
      </w:r>
    </w:p>
    <w:p>
      <w:pPr>
        <w:pStyle w:val="插入文本样式-插入预算公开部门预算安排的总体情况文件"/>
      </w:pPr>
      <w:r>
        <w:t xml:space="preserve">收支预算总表支出栏、基本支出表、项目支出表按经济分类和支出功能分类科目编制，反映中共秦皇岛市北戴河区委员会党校年度部门预算中支出预算的总体情况。2025年支出预算95.01万元，其中基本支出92.75万元，包括人员经费83.03万元和日常公用经费9.72万元；项目支出2.26万元，主要为党校活动经费2.26万元。</w:t>
      </w:r>
    </w:p>
    <w:p>
      <w:pPr>
        <w:pStyle w:val="插入文本样式-插入预算公开部门预算安排的总体情况文件"/>
      </w:pPr>
      <w:r>
        <w:t xml:space="preserve">3、比上年增减情况</w:t>
      </w:r>
    </w:p>
    <w:p>
      <w:pPr>
        <w:pStyle w:val="插入文本样式-插入预算公开部门预算安排的总体情况文件"/>
      </w:pPr>
      <w:r>
        <w:t xml:space="preserve">2025年预算收支安排95.01万元，较2024年预算增加2.76万元，其中：基本支出增加2.76万元，主要为人员工资增加，保险公积金基数增加。项目支出增加0.00万元，主要为党校活动经费2.26万元。</w:t>
      </w:r>
    </w:p>
    <w:p>
      <w:pPr>
        <w:spacing w:before="10" w:after="10" w:line="360"/>
        <w:ind w:firstLine="640"/>
        <w:jc w:val="left"/>
        <w:outlineLvl w:val="2"/>
      </w:pPr>
      <w:bookmarkStart w:id="11" w:name="_Toc_3_3_0000000012"/>
      <w:r>
        <w:rPr>
          <w:rFonts w:ascii="黑体" w:eastAsia="黑体" w:hAnsi="黑体" w:cs="黑体"/>
          <w:color w:val="000000"/>
          <w:sz w:val="32"/>
        </w:rPr>
        <w:t xml:space="preserve">三、机关运行经费安排情况</w:t>
      </w:r>
      <w:bookmarkEnd w:id="11"/>
    </w:p>
    <w:p>
      <w:pPr>
        <w:pStyle w:val="插入文本样式-插入预算公开部门机关运行经费安排情况文件"/>
      </w:pPr>
      <w:r>
        <w:t xml:space="preserve">2025年，我部门机关运行经费共计安排9.72万元，主要用于日常维修、办公用房水电费、办公用房取暖费、办公用房物业管理费等日常运行支出。</w:t>
      </w:r>
    </w:p>
    <w:p>
      <w:pPr>
        <w:spacing w:before="10" w:after="10" w:line="360"/>
        <w:ind w:firstLine="640"/>
        <w:jc w:val="left"/>
        <w:outlineLvl w:val="2"/>
      </w:pPr>
      <w:bookmarkStart w:id="12" w:name="_Toc_3_3_0000000013"/>
      <w:r>
        <w:rPr>
          <w:rFonts w:ascii="黑体" w:eastAsia="黑体" w:hAnsi="黑体" w:cs="黑体"/>
          <w:color w:val="000000"/>
          <w:sz w:val="32"/>
        </w:rPr>
        <w:t xml:space="preserve">四、财政拨款“三公”经费预算情况及增减变化原因</w:t>
      </w:r>
      <w:bookmarkEnd w:id="12"/>
    </w:p>
    <w:p>
      <w:pPr>
        <w:pStyle w:val="插入文本样式-插入预算公开部门财政拨款三公经费预算情况及增减变化原因文件"/>
      </w:pPr>
      <w:r>
        <w:t xml:space="preserve">2025年，我部门财政拨款“三公”经费预算安排0万元，其中因公出国（境）费0万元；公务用车购置及运维费0万元（其中：公务用车购置费为0万元，公务用车运维费0万元)；公务接待费0万元。与2024年相比增加0万元，增减变化的主要原因是落实上级“过紧日子”政策，严控一般支出，确保“三公”经费只减不增。</w:t>
      </w:r>
    </w:p>
    <w:p>
      <w:pPr>
        <w:spacing w:before="10" w:after="10" w:line="360"/>
        <w:ind w:firstLine="640"/>
        <w:jc w:val="left"/>
        <w:outlineLvl w:val="2"/>
      </w:pPr>
      <w:bookmarkStart w:id="13" w:name="_Toc_3_3_0000000014"/>
      <w:r>
        <w:rPr>
          <w:rFonts w:ascii="黑体" w:eastAsia="黑体" w:hAnsi="黑体" w:cs="黑体"/>
          <w:color w:val="000000"/>
          <w:sz w:val="32"/>
        </w:rPr>
        <w:t xml:space="preserve">五、部门整体绩效目标</w:t>
      </w:r>
      <w:bookmarkEnd w:id="13"/>
    </w:p>
    <w:p>
      <w:pPr>
        <w:spacing w:before="0" w:after="0" w:line="500" w:lineRule="exact"/>
        <w:ind w:firstLine="560"/>
        <w:jc w:val="left"/>
        <w:outlineLvl w:val="9"/>
      </w:pPr>
      <w:r>
        <w:rPr>
          <w:rFonts w:ascii="Times New Roman" w:eastAsia="方正仿宋_GBK" w:hAnsi="Times New Roman" w:cs="Times New Roman"/>
          <w:color w:val="000000"/>
          <w:sz w:val="28"/>
        </w:rPr>
        <w:t xml:space="preserve">（一）总体绩效目标</w:t>
      </w:r>
    </w:p>
    <w:p>
      <w:pPr>
        <w:pStyle w:val="插入文本样式-插入总体目标文件"/>
      </w:pPr>
      <w:r>
        <w:t xml:space="preserve">通过不断提高教学水平、完善教学设施、优化教学布局、丰富教学手段，围绕党和国家工作大局，按照实事求是、与时俱进、艰苦奋斗、执政为民的要求，培养忠诚于中国特色社会主义事业、德才兼备的党员领导干部和理论干部，有效提高干部的政策理论水平、思想觉悟和执政能力。根据上级党校、区委区政府有关要求，有计划地对全区科级干部、村居干部、入党积极分子等进行培训。通过外请高端专家、学者授课，开拓学员思路，开展现场教学、情景模拟教学、案例教学、坡特色教学，有效提高培训质量，提高学员解决实际问题的能力。对全区党员干部进行刊授教育围绕区委中心工作，按月编发刊授教材，每年至少编发刊授教材12期，发放到全区各单位各部门。</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（二）分项绩效目标</w:t>
      </w:r>
    </w:p>
    <w:p>
      <w:pPr>
        <w:pStyle w:val="插入文本样式-插入职责分类绩效目标文件"/>
      </w:pPr>
      <w:r>
        <w:t xml:space="preserve">（一）保障日常工作</w:t>
      </w:r>
    </w:p>
    <w:p>
      <w:pPr>
        <w:pStyle w:val="插入文本样式-插入职责分类绩效目标文件"/>
      </w:pPr>
      <w:r>
        <w:t xml:space="preserve">绩效目标：保障办公室正常运转，对各部门交办的事认真落实，确保各项活动有序开展。</w:t>
      </w:r>
    </w:p>
    <w:p>
      <w:pPr>
        <w:pStyle w:val="插入文本样式-插入职责分类绩效目标文件"/>
      </w:pPr>
      <w:r>
        <w:t xml:space="preserve">绩效指标：对各级各部门交办的事完成95%以上</w:t>
      </w:r>
    </w:p>
    <w:p>
      <w:pPr>
        <w:pStyle w:val="插入文本样式-插入职责分类绩效目标文件"/>
      </w:pPr>
    </w:p>
    <w:p>
      <w:pPr>
        <w:pStyle w:val="插入文本样式-插入职责分类绩效目标文件"/>
      </w:pPr>
      <w:r>
        <w:t xml:space="preserve">（二）配合区委组织部举办各类培训班</w:t>
      </w:r>
    </w:p>
    <w:p>
      <w:pPr>
        <w:pStyle w:val="插入文本样式-插入职责分类绩效目标文件"/>
      </w:pPr>
      <w:r>
        <w:t xml:space="preserve">绩效目标：提高党员干部的政策理论水平、思想觉悟和执政能力。</w:t>
      </w:r>
    </w:p>
    <w:p>
      <w:pPr>
        <w:pStyle w:val="插入文本样式-插入职责分类绩效目标文件"/>
      </w:pPr>
      <w:r>
        <w:t xml:space="preserve">绩效指标：对全区党员干部培训要到达90%以上</w:t>
      </w:r>
    </w:p>
    <w:p>
      <w:pPr>
        <w:pStyle w:val="插入文本样式-插入职责分类绩效目标文件"/>
      </w:pPr>
    </w:p>
    <w:p>
      <w:pPr>
        <w:pStyle w:val="插入文本样式-插入职责分类绩效目标文件"/>
      </w:pPr>
      <w:r>
        <w:t xml:space="preserve">（三）围绕区委中心工作，编发刊授教材</w:t>
      </w:r>
    </w:p>
    <w:p>
      <w:pPr>
        <w:pStyle w:val="插入文本样式-插入职责分类绩效目标文件"/>
      </w:pPr>
      <w:r>
        <w:t xml:space="preserve">绩效目标：围绕区委中心工作，每月编发刊授教材，发放到全区各单位。</w:t>
      </w:r>
    </w:p>
    <w:p>
      <w:pPr>
        <w:pStyle w:val="插入文本样式-插入职责分类绩效目标文件"/>
      </w:pPr>
      <w:r>
        <w:t xml:space="preserve">绩效指标：全年至少编发刊授教材12期。</w:t>
      </w:r>
    </w:p>
    <w:p>
      <w:pPr>
        <w:pStyle w:val="插入文本样式-插入职责分类绩效目标文件"/>
      </w:pPr>
    </w:p>
    <w:p>
      <w:pPr>
        <w:pStyle w:val="插入文本样式-插入职责分类绩效目标文件"/>
      </w:pPr>
      <w:r>
        <w:t xml:space="preserve">（四）完成科研和决策咨询</w:t>
      </w:r>
    </w:p>
    <w:p>
      <w:pPr>
        <w:pStyle w:val="插入文本样式-插入职责分类绩效目标文件"/>
      </w:pPr>
      <w:r>
        <w:t xml:space="preserve">绩效目标：按照绩效考核目标要求，完成立项与论文任务。</w:t>
      </w:r>
    </w:p>
    <w:p>
      <w:pPr>
        <w:pStyle w:val="插入文本样式-插入职责分类绩效目标文件"/>
      </w:pPr>
      <w:r>
        <w:t xml:space="preserve">绩效指标：全年至少发表论文2篇，科研立项至少2篇。</w:t>
      </w:r>
    </w:p>
    <w:p>
      <w:pPr>
        <w:pStyle w:val="插入文本样式-插入职责分类绩效目标文件"/>
      </w:pPr>
      <w:r>
        <w:t xml:space="preserve">（五）对接各类培训</w:t>
      </w:r>
    </w:p>
    <w:p>
      <w:pPr>
        <w:pStyle w:val="插入文本样式-插入职责分类绩效目标文件"/>
      </w:pPr>
      <w:r>
        <w:t xml:space="preserve">绩效目标：积极对接驻区单位和企业，整合各方资源，创新合作模式，向全国推介自己，力争实现合作办学。</w:t>
      </w:r>
    </w:p>
    <w:p>
      <w:pPr>
        <w:pStyle w:val="插入文本样式-插入职责分类绩效目标文件"/>
      </w:pPr>
      <w:r>
        <w:t xml:space="preserve">绩效指标:举办非主体班次，增加区财政收入。</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（三）工作保障措施</w:t>
      </w:r>
    </w:p>
    <w:p>
      <w:pPr>
        <w:pStyle w:val="插入文本样式-插入实现年度发展规划目标的保障措施文件"/>
      </w:pPr>
      <w:r>
        <w:t xml:space="preserve">（一）完善制度建设。认真制定完善预算绩效管理制度、资金管理办法、工作保障制度等，为全年预算绩效目标的实现奠定制度基础。</w:t>
      </w:r>
    </w:p>
    <w:p>
      <w:pPr>
        <w:pStyle w:val="插入文本样式-插入实现年度发展规划目标的保障措施文件"/>
      </w:pPr>
    </w:p>
    <w:p>
      <w:pPr>
        <w:pStyle w:val="插入文本样式-插入实现年度发展规划目标的保障措施文件"/>
      </w:pPr>
      <w:r>
        <w:t xml:space="preserve">（二）加强支出管理。通过优化支出结构、编细编实预算、加快履行政府采购手续、尽快启动项目、及时支付资金、6月底前细化代编预算、按规定及时下达资金等多种措施，确保支出进度达标。</w:t>
      </w:r>
    </w:p>
    <w:p>
      <w:pPr>
        <w:pStyle w:val="插入文本样式-插入实现年度发展规划目标的保障措施文件"/>
      </w:pPr>
    </w:p>
    <w:p>
      <w:pPr>
        <w:pStyle w:val="插入文本样式-插入实现年度发展规划目标的保障措施文件"/>
      </w:pPr>
      <w:r>
        <w:t xml:space="preserve">（三）加强绩效运行监控。按要求开展绩效运行监控，发现问题及时采取措施，确保绩效目标如期保质实现。</w:t>
      </w:r>
    </w:p>
    <w:p>
      <w:pPr>
        <w:pStyle w:val="插入文本样式-插入实现年度发展规划目标的保障措施文件"/>
      </w:pPr>
    </w:p>
    <w:p>
      <w:pPr>
        <w:pStyle w:val="插入文本样式-插入实现年度发展规划目标的保障措施文件"/>
      </w:pPr>
      <w:r>
        <w:t xml:space="preserve">（三）做好绩效自评。按要求开展上年度部门预算绩效自评和重点评价工作，对评价中发现的问题及时整改，调整优化支出结构，提高财政资金使用效益。</w:t>
      </w:r>
    </w:p>
    <w:p>
      <w:pPr>
        <w:pStyle w:val="插入文本样式-插入实现年度发展规划目标的保障措施文件"/>
      </w:pPr>
    </w:p>
    <w:p>
      <w:pPr>
        <w:pStyle w:val="插入文本样式-插入实现年度发展规划目标的保障措施文件"/>
      </w:pPr>
      <w:r>
        <w:t xml:space="preserve">（四）规范财务资产管理。完善财务管理制度，严格审批程序，加强固定资产登记、使用和报废处置管理，做到支出合理，物尽其用。</w:t>
      </w:r>
    </w:p>
    <w:p>
      <w:pPr>
        <w:pStyle w:val="插入文本样式-插入实现年度发展规划目标的保障措施文件"/>
      </w:pPr>
    </w:p>
    <w:p>
      <w:pPr>
        <w:pStyle w:val="插入文本样式-插入实现年度发展规划目标的保障措施文件"/>
      </w:pPr>
      <w:r>
        <w:t xml:space="preserve">（五）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插入文本样式-插入实现年度发展规划目标的保障措施文件"/>
      </w:pPr>
    </w:p>
    <w:p>
      <w:pPr>
        <w:pStyle w:val="插入文本样式-插入实现年度发展规划目标的保障措施文件"/>
        <w:sectPr>
          <w:type w:val="nextPage"/>
          <w:pgSz w:w="16840" w:h="11900" w:orient="landscape"/>
          <w:pgMar w:top="1361" w:right="1020" w:bottom="1361" w:left="1020" w:header="720" w:footer="720" w:gutter="0"/>
          <w:pgBorders/>
        </w:sectPr>
      </w:pPr>
      <w:r>
        <w:t xml:space="preserve">（六）加强宣传培训调研等。定期对本单位职工加强培训，提高业务素质；加强调研，提出优化财政资金配置、提高资金使用效益的意见意见；加大宣传力度，强化预算绩效管理意识，促进预算绩效管理水平进一步提升。</w:t>
      </w:r>
    </w:p>
    <w:p>
      <w:pPr>
        <w:spacing w:before="10" w:after="10" w:line="360"/>
        <w:ind w:firstLine="640"/>
        <w:jc w:val="left"/>
        <w:outlineLvl w:val="2"/>
        <w:sectPr>
          <w:type w:val="nextPage"/>
          <w:pgSz w:w="16840" w:h="11900" w:orient="landscape"/>
          <w:pgMar w:top="1361" w:right="1020" w:bottom="1134" w:left="1020" w:header="720" w:footer="720" w:gutter="0"/>
          <w:pgBorders/>
        </w:sectPr>
      </w:pPr>
      <w:bookmarkStart w:id="14" w:name="_Toc_3_3_0000000015"/>
      <w:r>
        <w:rPr>
          <w:rFonts w:ascii="黑体" w:eastAsia="黑体" w:hAnsi="黑体" w:cs="黑体"/>
          <w:color w:val="000000"/>
          <w:sz w:val="32"/>
        </w:rPr>
        <w:t xml:space="preserve">六、部门主管专项资金预算安排情况及绩效目标</w:t>
      </w:r>
      <w:bookmarkEnd w:id="14"/>
    </w:p>
    <w:p>
      <w:pPr>
        <w:spacing w:before="10" w:after="10" w:line="360"/>
        <w:ind w:firstLine="640"/>
        <w:jc w:val="left"/>
        <w:outlineLvl w:val="2"/>
        <w:sectPr>
          <w:type w:val="nextPage"/>
          <w:pgSz w:w="16840" w:h="11900" w:orient="landscape"/>
          <w:pgMar w:top="1361" w:right="1020" w:bottom="1134" w:left="1020" w:header="720" w:footer="720" w:gutter="0"/>
          <w:pgBorders/>
        </w:sectPr>
      </w:pPr>
      <w:bookmarkStart w:id="15" w:name="_Toc_3_3_0000000016"/>
      <w:r>
        <w:rPr>
          <w:rFonts w:ascii="黑体" w:eastAsia="黑体" w:hAnsi="黑体" w:cs="黑体"/>
          <w:color w:val="000000"/>
          <w:sz w:val="32"/>
        </w:rPr>
        <w:t xml:space="preserve">七、部门项目预算安排情况及绩效目标</w:t>
      </w:r>
      <w:bookmarkEnd w:id="15"/>
    </w:p>
    <w:p>
      <w:pPr>
        <w:spacing w:before="0" w:after="0"/>
        <w:ind w:firstLine="560"/>
        <w:jc w:val="left"/>
        <w:outlineLvl w:val="9"/>
      </w:pPr>
      <w:r>
        <w:rPr>
          <w:rFonts w:ascii="方正仿宋_GBK" w:eastAsia="方正仿宋_GBK" w:hAnsi="方正仿宋_GBK" w:cs="方正仿宋_GBK"/>
          <w:color w:val="000000"/>
          <w:sz w:val="28"/>
        </w:rPr>
        <w:t xml:space="preserve">1、党校活动经费绩效目标表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13030425P008894115587</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党校活动经费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2.26</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2.26</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印制刊授教材，配合区委组织培训，为基层党校送学习资料等。</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1.提高科研立项质量，完成上级科研任务1-2个。</w:t>
            </w:r>
            <w:r>
              <w:rPr/>
              <w:tab/>
            </w:r>
            <w:r>
              <w:rPr/>
              <w:tab/>
            </w:r>
            <w:r>
              <w:rPr/>
              <w:tab/>
            </w:r>
            <w:r>
              <w:rPr/>
              <w:tab/>
            </w:r>
            <w:r>
              <w:rPr/>
              <w:tab/>
            </w:r>
            <w:r>
              <w:rPr/>
              <w:tab/>
            </w:r>
          </w:p>
          <w:p>
            <w:pPr>
              <w:pStyle w:val="单元格样式2"/>
            </w:pPr>
          </w:p>
          <w:p>
            <w:pPr>
              <w:pStyle w:val="单元格样式2"/>
            </w:pPr>
            <w:r>
              <w:t xml:space="preserve">2.加强党员干部培训力度，按照上级要求完成培训次数。</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学习刊物印制数量</w:t>
            </w:r>
          </w:p>
        </w:tc>
        <w:tc>
          <w:tcPr>
            <w:tcW w:w="5386" w:type="dxa"/>
            <w:vAlign w:val="center"/>
          </w:tcPr>
          <w:p>
            <w:pPr>
              <w:pStyle w:val="单元格样式2"/>
            </w:pPr>
            <w:r>
              <w:t xml:space="preserve">本年度学习刊物印制的总数量</w:t>
            </w:r>
          </w:p>
        </w:tc>
        <w:tc>
          <w:tcPr>
            <w:tcW w:w="2268" w:type="dxa"/>
            <w:vAlign w:val="center"/>
          </w:tcPr>
          <w:p>
            <w:pPr>
              <w:pStyle w:val="单元格样式2"/>
            </w:pPr>
            <w:r>
              <w:t xml:space="preserve">≥12期</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购买图书资料数量</w:t>
            </w:r>
          </w:p>
        </w:tc>
        <w:tc>
          <w:tcPr>
            <w:tcW w:w="5386" w:type="dxa"/>
            <w:vAlign w:val="center"/>
          </w:tcPr>
          <w:p>
            <w:pPr>
              <w:pStyle w:val="单元格样式2"/>
            </w:pPr>
            <w:r>
              <w:t xml:space="preserve">本年度购买图书资料数量</w:t>
            </w:r>
          </w:p>
        </w:tc>
        <w:tc>
          <w:tcPr>
            <w:tcW w:w="2268" w:type="dxa"/>
            <w:vAlign w:val="center"/>
          </w:tcPr>
          <w:p>
            <w:pPr>
              <w:pStyle w:val="单元格样式2"/>
            </w:pPr>
            <w:r>
              <w:t xml:space="preserve">≥50册</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科研立项</w:t>
            </w:r>
          </w:p>
        </w:tc>
        <w:tc>
          <w:tcPr>
            <w:tcW w:w="5386" w:type="dxa"/>
            <w:vAlign w:val="center"/>
          </w:tcPr>
          <w:p>
            <w:pPr>
              <w:pStyle w:val="单元格样式2"/>
            </w:pPr>
            <w:r>
              <w:t xml:space="preserve">本年度科研立项数量</w:t>
            </w:r>
          </w:p>
        </w:tc>
        <w:tc>
          <w:tcPr>
            <w:tcW w:w="2268" w:type="dxa"/>
            <w:vAlign w:val="center"/>
          </w:tcPr>
          <w:p>
            <w:pPr>
              <w:pStyle w:val="单元格样式2"/>
            </w:pPr>
            <w:r>
              <w:t xml:space="preserve">≥2个</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培训次数</w:t>
            </w:r>
          </w:p>
        </w:tc>
        <w:tc>
          <w:tcPr>
            <w:tcW w:w="5386" w:type="dxa"/>
            <w:vAlign w:val="center"/>
          </w:tcPr>
          <w:p>
            <w:pPr>
              <w:pStyle w:val="单元格样式2"/>
            </w:pPr>
            <w:r>
              <w:t xml:space="preserve">本年度培训计划数量</w:t>
            </w:r>
          </w:p>
        </w:tc>
        <w:tc>
          <w:tcPr>
            <w:tcW w:w="2268" w:type="dxa"/>
            <w:vAlign w:val="center"/>
          </w:tcPr>
          <w:p>
            <w:pPr>
              <w:pStyle w:val="单元格样式2"/>
            </w:pPr>
            <w:r>
              <w:t xml:space="preserve">≥4次</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培训合格率</w:t>
            </w:r>
          </w:p>
        </w:tc>
        <w:tc>
          <w:tcPr>
            <w:tcW w:w="5386" w:type="dxa"/>
            <w:vAlign w:val="center"/>
          </w:tcPr>
          <w:p>
            <w:pPr>
              <w:pStyle w:val="单元格样式2"/>
            </w:pPr>
            <w:r>
              <w:t xml:space="preserve">以出勤率、学习心得等为主要依据，学员培训合格率=全年培训合格学员人数/全年参加培训学员的总人数</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工作完成及时性</w:t>
            </w:r>
          </w:p>
        </w:tc>
        <w:tc>
          <w:tcPr>
            <w:tcW w:w="5386" w:type="dxa"/>
            <w:vAlign w:val="center"/>
          </w:tcPr>
          <w:p>
            <w:pPr>
              <w:pStyle w:val="单元格样式2"/>
            </w:pPr>
            <w:r>
              <w:t xml:space="preserve">及时完成相关工作，确保培训效果</w:t>
            </w:r>
          </w:p>
        </w:tc>
        <w:tc>
          <w:tcPr>
            <w:tcW w:w="2268" w:type="dxa"/>
            <w:vAlign w:val="center"/>
          </w:tcPr>
          <w:p>
            <w:pPr>
              <w:pStyle w:val="单元格样式2"/>
            </w:pPr>
            <w:r>
              <w:t xml:space="preserve">及时完成相关工作</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科研立项经费</w:t>
            </w:r>
          </w:p>
        </w:tc>
        <w:tc>
          <w:tcPr>
            <w:tcW w:w="5386" w:type="dxa"/>
            <w:vAlign w:val="center"/>
          </w:tcPr>
          <w:p>
            <w:pPr>
              <w:pStyle w:val="单元格样式2"/>
            </w:pPr>
            <w:r>
              <w:t xml:space="preserve">科研立项经费不超过预算金额</w:t>
            </w:r>
          </w:p>
        </w:tc>
        <w:tc>
          <w:tcPr>
            <w:tcW w:w="2268" w:type="dxa"/>
            <w:vAlign w:val="center"/>
          </w:tcPr>
          <w:p>
            <w:pPr>
              <w:pStyle w:val="单元格样式2"/>
            </w:pPr>
            <w:r>
              <w:t xml:space="preserve">≤0.75万元</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刊印教材经费</w:t>
            </w:r>
          </w:p>
        </w:tc>
        <w:tc>
          <w:tcPr>
            <w:tcW w:w="5386" w:type="dxa"/>
            <w:vAlign w:val="center"/>
          </w:tcPr>
          <w:p>
            <w:pPr>
              <w:pStyle w:val="单元格样式2"/>
            </w:pPr>
            <w:r>
              <w:t xml:space="preserve">刊印教材经费不超过预算金额</w:t>
            </w:r>
          </w:p>
        </w:tc>
        <w:tc>
          <w:tcPr>
            <w:tcW w:w="2268" w:type="dxa"/>
            <w:vAlign w:val="center"/>
          </w:tcPr>
          <w:p>
            <w:pPr>
              <w:pStyle w:val="单元格样式2"/>
            </w:pPr>
            <w:r>
              <w:t xml:space="preserve">≤0.75万元</w:t>
            </w:r>
          </w:p>
        </w:tc>
        <w:tc>
          <w:tcPr>
            <w:tcW w:w="1276" w:type="dxa"/>
            <w:vAlign w:val="center"/>
          </w:tcPr>
          <w:p>
            <w:pPr>
              <w:pStyle w:val="单元格样式2"/>
            </w:pPr>
            <w:r>
              <w:t xml:space="preserve">年度工作计划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提升党员干部理论水平</w:t>
            </w:r>
          </w:p>
        </w:tc>
        <w:tc>
          <w:tcPr>
            <w:tcW w:w="5386" w:type="dxa"/>
            <w:vAlign w:val="center"/>
          </w:tcPr>
          <w:p>
            <w:pPr>
              <w:pStyle w:val="单元格样式2"/>
            </w:pPr>
            <w:r>
              <w:t xml:space="preserve">组织研讨交流，提升党员干部理论水平和工作能力</w:t>
            </w:r>
          </w:p>
        </w:tc>
        <w:tc>
          <w:tcPr>
            <w:tcW w:w="2268" w:type="dxa"/>
            <w:vAlign w:val="center"/>
          </w:tcPr>
          <w:p>
            <w:pPr>
              <w:pStyle w:val="单元格样式2"/>
            </w:pPr>
            <w:r>
              <w:t xml:space="preserve">理论水平提升</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培训对学员的持续性影响</w:t>
            </w:r>
          </w:p>
        </w:tc>
        <w:tc>
          <w:tcPr>
            <w:tcW w:w="5386" w:type="dxa"/>
            <w:vAlign w:val="center"/>
          </w:tcPr>
          <w:p>
            <w:pPr>
              <w:pStyle w:val="单元格样式2"/>
            </w:pPr>
            <w:r>
              <w:t xml:space="preserve">培训内容对学员的工作产生持续性影响</w:t>
            </w:r>
          </w:p>
        </w:tc>
        <w:tc>
          <w:tcPr>
            <w:tcW w:w="2268" w:type="dxa"/>
            <w:vAlign w:val="center"/>
          </w:tcPr>
          <w:p>
            <w:pPr>
              <w:pStyle w:val="单元格样式2"/>
            </w:pPr>
            <w:r>
              <w:t xml:space="preserve">持续性影响</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学员教学满意度</w:t>
            </w:r>
          </w:p>
        </w:tc>
        <w:tc>
          <w:tcPr>
            <w:tcW w:w="5386" w:type="dxa"/>
            <w:vAlign w:val="center"/>
          </w:tcPr>
          <w:p>
            <w:pPr>
              <w:pStyle w:val="单元格样式2"/>
            </w:pPr>
            <w:r>
              <w:t xml:space="preserve">以问卷形式调查学员的教学满意度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continuous"/>
          <w:pgSz w:w="16840" w:h="11900" w:orient="landscape"/>
          <w:pgMar w:top="1361" w:right="1020" w:bottom="1134" w:left="1020" w:header="720" w:footer="720" w:gutter="0"/>
          <w:pgBorders/>
        </w:sectPr>
      </w:pPr>
    </w:p>
    <w:p>
      <w:pPr>
        <w:spacing w:before="10" w:after="10" w:line="240"/>
        <w:ind w:firstLine="640"/>
        <w:jc w:val="left"/>
        <w:outlineLvl w:val="2"/>
      </w:pPr>
      <w:bookmarkStart w:id="16" w:name="_Toc_3_3_0000000017"/>
      <w:r>
        <w:rPr>
          <w:rFonts w:ascii="黑体" w:eastAsia="黑体" w:hAnsi="黑体" w:cs="黑体"/>
          <w:color w:val="000000"/>
          <w:sz w:val="32"/>
        </w:rPr>
        <w:t xml:space="preserve">八、政府采购预算情况</w:t>
      </w:r>
      <w:bookmarkEnd w:id="16"/>
    </w:p>
    <w:p>
      <w:pPr>
        <w:spacing w:before="0" w:after="0" w:line="240"/>
        <w:ind w:firstLine="0"/>
        <w:jc w:val="center"/>
        <w:outlineLvl w:val="9"/>
      </w:pPr>
      <w:r>
        <w:rPr>
          <w:rFonts w:ascii="方正小标宋_GBK" w:eastAsia="方正小标宋_GBK" w:hAnsi="方正小标宋_GBK" w:cs="方正小标宋_GBK"/>
          <w:color w:val="000000"/>
          <w:sz w:val="36"/>
        </w:rPr>
        <w:t xml:space="preserve">部门政府采购预算</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trHeight w:hRule="auto" w:val="0"/>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281中共秦皇岛市北戴河区委员会党校</w:t>
            </w:r>
          </w:p>
        </w:tc>
        <w:tc>
          <w:tcPr>
            <w:tcW w:w="7712" w:type="dxa"/>
            <w:gridSpan w:val="8"/>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8" w:type="dxa"/>
            <w:gridSpan w:val="7"/>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2025年  预留中  小微企  业份额</w:t>
            </w:r>
          </w:p>
        </w:tc>
      </w:tr>
      <w:tr>
        <w:trPr>
          <w:cantSplit/>
          <w:trHeight w:hRule="auto" w:val="0"/>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134" w:type="dxa"/>
            <w:vMerge/>
          </w:tcPr>
          <w:p>
            <w:pPr/>
          </w:p>
        </w:tc>
        <w:tc>
          <w:tcPr>
            <w:tcW w:w="709" w:type="dxa"/>
            <w:vMerge/>
          </w:tcPr>
          <w:p>
            <w:pPr/>
          </w:p>
        </w:tc>
        <w:tc>
          <w:tcPr>
            <w:tcW w:w="850"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trHeight w:hRule="auto" w:val="0"/>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2"/>
      </w:pPr>
      <w:bookmarkStart w:id="17" w:name="_Toc_3_3_0000000018"/>
      <w:r>
        <w:rPr>
          <w:rFonts w:ascii="黑体" w:eastAsia="黑体" w:hAnsi="黑体" w:cs="黑体"/>
          <w:color w:val="000000"/>
          <w:sz w:val="32"/>
        </w:rPr>
        <w:t xml:space="preserve">九、国有资产信息</w:t>
      </w:r>
      <w:bookmarkEnd w:id="17"/>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中共秦皇岛市北戴河区委员会党校（含所属单位）上年末固定资产金额为6.48万元（详见下表）。本年度拟购置固定资产总额为0.60万元，已按要求列入政府采购预算，详见政府采购预算表。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部门固定资产占用情况表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trPr>
          <w:trHeight w:hRule="auto"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281中共秦皇岛市北戴河区委员会党校</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截止时间：2024-12-31</w:t>
            </w:r>
          </w:p>
        </w:tc>
      </w:tr>
      <w:tr>
        <w:trPr>
          <w:trHeight w:hRule="auto" w:val="0"/>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rPr>
          <w:trHeight w:hRule="auto" w:val="0"/>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6.48</w:t>
            </w:r>
          </w:p>
        </w:tc>
      </w:tr>
      <w:tr>
        <w:trPr>
          <w:trHeight w:hRule="auto" w:val="0"/>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18</w:t>
            </w:r>
          </w:p>
        </w:tc>
        <w:tc>
          <w:tcPr>
            <w:tcW w:w="2835" w:type="dxa"/>
            <w:vAlign w:val="center"/>
          </w:tcPr>
          <w:p>
            <w:pPr>
              <w:pStyle w:val="单元格样式4"/>
            </w:pPr>
            <w:r>
              <w:t xml:space="preserve">6.48</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2"/>
      </w:pPr>
      <w:bookmarkStart w:id="18" w:name="_Toc_3_3_0000000019"/>
      <w:r>
        <w:rPr>
          <w:rFonts w:ascii="黑体" w:eastAsia="黑体" w:hAnsi="黑体" w:cs="黑体"/>
          <w:color w:val="000000"/>
          <w:sz w:val="32"/>
        </w:rPr>
        <w:t xml:space="preserve">十、名词解释</w:t>
      </w:r>
      <w:bookmarkEnd w:id="18"/>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部门预算支出：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ind w:firstLine="640"/>
        <w:jc w:val="left"/>
        <w:outlineLvl w:val="2"/>
      </w:pPr>
      <w:bookmarkStart w:id="19" w:name="_Toc_3_3_0000000020"/>
      <w:r>
        <w:rPr>
          <w:rFonts w:ascii="黑体" w:eastAsia="黑体" w:hAnsi="黑体" w:cs="黑体"/>
          <w:color w:val="000000"/>
          <w:sz w:val="32"/>
        </w:rPr>
        <w:t xml:space="preserve">十一、其他需要说明的事项</w:t>
      </w:r>
      <w:bookmarkEnd w:id="19"/>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我部门无其他需要说明的事项。</w:t>
      </w:r>
    </w:p>
    <w:sectPr>
      <w:type w:val="nextPage"/>
      <w:pgSz w:w="16840" w:h="11900" w:orient="landscape"/>
      <w:pgMar w:top="1361" w:right="1020" w:bottom="1134" w:left="1020"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22</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23</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单元格样式22">
    <w:name w:val="单元格样式22"/>
    <w:basedOn w:val="Normal"/>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basedOn w:val="Normal"/>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插入文本样式-插入预算公开部门职责文件">
    <w:name w:val="插入文本样式-插入预算公开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预算安排的总体情况文件">
    <w:name w:val="插入文本样式-插入预算公开部门预算安排的总体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机关运行经费安排情况文件">
    <w:name w:val="插入文本样式-插入预算公开部门机关运行经费安排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财政拨款三公经费预算情况及增减变化原因文件">
    <w:name w:val="插入文本样式-插入预算公开部门财政拨款三公经费预算情况及增减变化原因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2">
    <w:name w:val="TOC 2"/>
    <w:basedOn w:val="Normal"/>
    <w:qFormat/>
    <w:pPr>
      <w:ind w:left="240"/>
    </w:pPr>
    <w:rPr/>
  </w:style>
  <w:style w:type="paragraph" w:styleId="TOC3">
    <w:name w:val="TOC 3"/>
    <w:basedOn w:val="Normal"/>
    <w:qFormat/>
    <w:pPr>
      <w:ind w:left="480"/>
    </w:pPr>
    <w:r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25</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2025-02-12T16:20:11Z</dcterms:created>
  <dcterms:modified xsi:type="dcterms:W3CDTF">2025-02-12T16:20:11Z</dcterms:modified>
</cp:coreProperties>
</file>