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14:paraId="21E1B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FFFFFF" w:themeFill="background1"/>
            <w:vAlign w:val="center"/>
          </w:tcPr>
          <w:p w14:paraId="5F339816">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850" w:type="dxa"/>
            <w:tcBorders>
              <w:tl2br w:val="nil"/>
              <w:tr2bl w:val="nil"/>
            </w:tcBorders>
            <w:shd w:val="clear" w:color="auto" w:fill="FFFFFF" w:themeFill="background1"/>
            <w:vAlign w:val="center"/>
          </w:tcPr>
          <w:p w14:paraId="1AE326E7">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权力</w:t>
            </w:r>
          </w:p>
          <w:p w14:paraId="56F1DF7B">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类型</w:t>
            </w:r>
          </w:p>
        </w:tc>
        <w:tc>
          <w:tcPr>
            <w:tcW w:w="1134" w:type="dxa"/>
            <w:tcBorders>
              <w:tl2br w:val="nil"/>
              <w:tr2bl w:val="nil"/>
            </w:tcBorders>
            <w:shd w:val="clear" w:color="auto" w:fill="FFFFFF" w:themeFill="background1"/>
            <w:vAlign w:val="center"/>
          </w:tcPr>
          <w:p w14:paraId="468937F3">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权力事项</w:t>
            </w:r>
          </w:p>
        </w:tc>
        <w:tc>
          <w:tcPr>
            <w:tcW w:w="3118" w:type="dxa"/>
            <w:tcBorders>
              <w:tl2br w:val="nil"/>
              <w:tr2bl w:val="nil"/>
            </w:tcBorders>
            <w:shd w:val="clear" w:color="auto" w:fill="FFFFFF" w:themeFill="background1"/>
            <w:vAlign w:val="center"/>
          </w:tcPr>
          <w:p w14:paraId="26EA6E9D">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实施依据</w:t>
            </w:r>
          </w:p>
        </w:tc>
        <w:tc>
          <w:tcPr>
            <w:tcW w:w="1134" w:type="dxa"/>
            <w:tcBorders>
              <w:tl2br w:val="nil"/>
              <w:tr2bl w:val="nil"/>
            </w:tcBorders>
            <w:shd w:val="clear" w:color="auto" w:fill="FFFFFF" w:themeFill="background1"/>
            <w:vAlign w:val="center"/>
          </w:tcPr>
          <w:p w14:paraId="236C425F">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省级</w:t>
            </w:r>
          </w:p>
          <w:p w14:paraId="0C4363B5">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主管部门</w:t>
            </w:r>
          </w:p>
        </w:tc>
        <w:tc>
          <w:tcPr>
            <w:tcW w:w="964" w:type="dxa"/>
            <w:tcBorders>
              <w:tl2br w:val="nil"/>
              <w:tr2bl w:val="nil"/>
            </w:tcBorders>
            <w:shd w:val="clear" w:color="auto" w:fill="FFFFFF" w:themeFill="background1"/>
            <w:vAlign w:val="center"/>
          </w:tcPr>
          <w:p w14:paraId="11112B23">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实施</w:t>
            </w:r>
          </w:p>
          <w:p w14:paraId="08D01227">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层级</w:t>
            </w:r>
          </w:p>
        </w:tc>
        <w:tc>
          <w:tcPr>
            <w:tcW w:w="3969" w:type="dxa"/>
            <w:tcBorders>
              <w:tl2br w:val="nil"/>
              <w:tr2bl w:val="nil"/>
            </w:tcBorders>
            <w:shd w:val="clear" w:color="auto" w:fill="FFFFFF" w:themeFill="background1"/>
            <w:vAlign w:val="center"/>
          </w:tcPr>
          <w:p w14:paraId="2C57154F">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责任事项</w:t>
            </w:r>
          </w:p>
        </w:tc>
        <w:tc>
          <w:tcPr>
            <w:tcW w:w="3402" w:type="dxa"/>
            <w:tcBorders>
              <w:tl2br w:val="nil"/>
              <w:tr2bl w:val="nil"/>
            </w:tcBorders>
            <w:shd w:val="clear" w:color="auto" w:fill="FFFFFF" w:themeFill="background1"/>
            <w:vAlign w:val="center"/>
          </w:tcPr>
          <w:p w14:paraId="104AA801">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追责情形</w:t>
            </w:r>
          </w:p>
        </w:tc>
        <w:tc>
          <w:tcPr>
            <w:tcW w:w="567" w:type="dxa"/>
            <w:tcBorders>
              <w:tl2br w:val="nil"/>
              <w:tr2bl w:val="nil"/>
            </w:tcBorders>
            <w:shd w:val="clear" w:color="auto" w:fill="FFFFFF" w:themeFill="background1"/>
            <w:vAlign w:val="center"/>
          </w:tcPr>
          <w:p w14:paraId="363BDAA2">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14:paraId="00998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280F2B2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FFFFFF" w:themeFill="background1"/>
            <w:vAlign w:val="center"/>
          </w:tcPr>
          <w:p w14:paraId="747016A3">
            <w:pPr>
              <w:keepNext w:val="0"/>
              <w:keepLines w:val="0"/>
              <w:widowControl/>
              <w:suppressLineNumbers w:val="0"/>
              <w:jc w:val="center"/>
              <w:textAlignment w:val="center"/>
              <w:rPr>
                <w:rFonts w:hint="eastAsia" w:ascii="仿宋_GB2312" w:hAnsi="仿宋_GB2312" w:eastAsia="仿宋_GB2312" w:cs="仿宋_GB2312"/>
                <w:i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134" w:type="dxa"/>
            <w:tcBorders>
              <w:tl2br w:val="nil"/>
              <w:tr2bl w:val="nil"/>
            </w:tcBorders>
            <w:shd w:val="clear" w:color="auto" w:fill="FFFFFF" w:themeFill="background1"/>
            <w:vAlign w:val="center"/>
          </w:tcPr>
          <w:p w14:paraId="76E8AC50">
            <w:pPr>
              <w:keepNext w:val="0"/>
              <w:keepLines w:val="0"/>
              <w:widowControl/>
              <w:suppressLineNumbers w:val="0"/>
              <w:jc w:val="left"/>
              <w:textAlignment w:val="center"/>
              <w:rPr>
                <w:rFonts w:hint="eastAsia" w:ascii="仿宋_GB2312" w:hAnsi="仿宋_GB2312" w:eastAsia="仿宋_GB2312" w:cs="仿宋_GB2312"/>
                <w:i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对拒绝接收安置退役士兵的处罚</w:t>
            </w:r>
          </w:p>
        </w:tc>
        <w:tc>
          <w:tcPr>
            <w:tcW w:w="3118" w:type="dxa"/>
            <w:tcBorders>
              <w:tl2br w:val="nil"/>
              <w:tr2bl w:val="nil"/>
            </w:tcBorders>
            <w:shd w:val="clear" w:color="auto" w:fill="FFFFFF" w:themeFill="background1"/>
            <w:vAlign w:val="center"/>
          </w:tcPr>
          <w:p w14:paraId="280C6E33">
            <w:pPr>
              <w:keepNext w:val="0"/>
              <w:keepLines w:val="0"/>
              <w:widowControl/>
              <w:suppressLineNumbers w:val="0"/>
              <w:jc w:val="left"/>
              <w:textAlignment w:val="center"/>
              <w:rPr>
                <w:rFonts w:hint="eastAsia" w:ascii="仿宋_GB2312" w:hAnsi="仿宋_GB2312" w:eastAsia="仿宋_GB2312" w:cs="仿宋_GB2312"/>
                <w:i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r>
              <w:rPr>
                <w:rFonts w:hint="eastAsia" w:ascii="仿宋_GB2312" w:hAnsi="仿宋_GB2312" w:eastAsia="仿宋_GB2312" w:cs="仿宋_GB2312"/>
                <w:i w:val="0"/>
                <w:color w:val="000000"/>
                <w:kern w:val="0"/>
                <w:sz w:val="18"/>
                <w:szCs w:val="18"/>
                <w:u w:val="none"/>
                <w:lang w:val="en-US" w:eastAsia="zh-CN" w:bidi="ar"/>
              </w:rPr>
              <w:t>.《河北省退役士兵安置办法》第三十条 接收安置退役士兵的单位拒绝、无故拖延执行人民政府下达的安排退役士兵工作任务或者未依法与退役士兵签订劳动合同、聘用合同的，由安置地县级以上人民政府对单位及其主要负责人予以通报批评，并责令限期改正；逾期不改正的，对机关、团体、事业单位主要负责人和直接责任人员依法给予处分，对企业由安置地人民政府退役士兵安置工作主管部门按照涉及退役士兵人数乘以当地上年度城镇职工平均工资十倍的金额处以罚款。</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2.《退役士兵安置条例》第五十条 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一)拒绝或者无故拖延执行人民政府下达的安排退役士兵工作任务的;(二)未依法与退役士兵签订劳动合同、聘用合同的;(三)与残疾退役士兵解除劳动关系或者人事关系的。</w:t>
            </w:r>
          </w:p>
        </w:tc>
        <w:tc>
          <w:tcPr>
            <w:tcW w:w="1134" w:type="dxa"/>
            <w:tcBorders>
              <w:tl2br w:val="nil"/>
              <w:tr2bl w:val="nil"/>
            </w:tcBorders>
            <w:shd w:val="clear" w:color="auto" w:fill="FFFFFF" w:themeFill="background1"/>
            <w:vAlign w:val="center"/>
          </w:tcPr>
          <w:p w14:paraId="7452F2CC">
            <w:pPr>
              <w:keepNext w:val="0"/>
              <w:keepLines w:val="0"/>
              <w:widowControl/>
              <w:suppressLineNumbers w:val="0"/>
              <w:jc w:val="center"/>
              <w:textAlignment w:val="center"/>
              <w:rPr>
                <w:rFonts w:hint="eastAsia" w:ascii="仿宋_GB2312" w:hAnsi="仿宋_GB2312" w:eastAsia="仿宋_GB2312" w:cs="仿宋_GB2312"/>
                <w:i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省退役军人事务厅</w:t>
            </w:r>
          </w:p>
        </w:tc>
        <w:tc>
          <w:tcPr>
            <w:tcW w:w="964" w:type="dxa"/>
            <w:tcBorders>
              <w:tl2br w:val="nil"/>
              <w:tr2bl w:val="nil"/>
            </w:tcBorders>
            <w:shd w:val="clear" w:color="auto" w:fill="FFFFFF" w:themeFill="background1"/>
            <w:vAlign w:val="center"/>
          </w:tcPr>
          <w:p w14:paraId="6B7A2FE6">
            <w:pPr>
              <w:keepNext w:val="0"/>
              <w:keepLines w:val="0"/>
              <w:widowControl/>
              <w:suppressLineNumbers w:val="0"/>
              <w:jc w:val="center"/>
              <w:textAlignment w:val="center"/>
              <w:rPr>
                <w:rFonts w:hint="eastAsia" w:ascii="仿宋_GB2312" w:hAnsi="仿宋_GB2312" w:eastAsia="仿宋_GB2312" w:cs="仿宋_GB2312"/>
                <w:i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3F362F5D">
            <w:pPr>
              <w:keepNext w:val="0"/>
              <w:keepLines w:val="0"/>
              <w:widowControl/>
              <w:suppressLineNumbers w:val="0"/>
              <w:jc w:val="left"/>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1.立案责任：发现涉嫌拒绝接收安置符合政府安排工作条件退役士兵或不依法落实退役士兵待遇的行为（或者下级退役军人事务部门报告，或其他机关移送的违法案件），予以审查，决定是否立案。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调查责任：退役军人事务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7.执行责任：依照生效的行政处罚决定实施行政处罚。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FFFFFF" w:themeFill="background1"/>
            <w:vAlign w:val="center"/>
          </w:tcPr>
          <w:p w14:paraId="106DC563">
            <w:pPr>
              <w:keepNext w:val="0"/>
              <w:keepLines w:val="0"/>
              <w:widowControl/>
              <w:suppressLineNumbers w:val="0"/>
              <w:jc w:val="left"/>
              <w:textAlignment w:val="center"/>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2.行政处罚显失公正的。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3.执法人员玩忽职守，对应当予以制止和处罚的违法行为不予制止、处罚，致使退役军人合法权益遭受损害的。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5.擅自改变行政处罚种类、幅度的。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6.违反法定的行政处罚程序的。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7.在行政处罚过程中发生腐败行为的。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r>
              <w:rPr>
                <w:rFonts w:hint="eastAsia" w:ascii="仿宋_GB2312" w:hAnsi="宋体" w:eastAsia="仿宋_GB2312" w:cs="仿宋_GB2312"/>
                <w:i w:val="0"/>
                <w:iCs w:val="0"/>
                <w:color w:val="000000"/>
                <w:kern w:val="0"/>
                <w:sz w:val="18"/>
                <w:szCs w:val="18"/>
                <w:u w:val="none"/>
                <w:lang w:val="en-US" w:eastAsia="zh-CN" w:bidi="ar"/>
              </w:rPr>
              <w:t>。</w:t>
            </w:r>
          </w:p>
        </w:tc>
        <w:tc>
          <w:tcPr>
            <w:tcW w:w="567" w:type="dxa"/>
            <w:tcBorders>
              <w:tl2br w:val="nil"/>
              <w:tr2bl w:val="nil"/>
            </w:tcBorders>
            <w:shd w:val="clear" w:color="auto" w:fill="FFFFFF" w:themeFill="background1"/>
            <w:vAlign w:val="center"/>
          </w:tcPr>
          <w:p w14:paraId="225BE2C6">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157BE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07509DF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l2br w:val="nil"/>
              <w:tr2bl w:val="nil"/>
            </w:tcBorders>
            <w:shd w:val="clear" w:color="auto" w:fill="FFFFFF" w:themeFill="background1"/>
            <w:vAlign w:val="center"/>
          </w:tcPr>
          <w:p w14:paraId="587F5E7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FFFFFF" w:themeFill="background1"/>
            <w:vAlign w:val="center"/>
          </w:tcPr>
          <w:p w14:paraId="2D99B7C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对拒绝或者无故拖延执行退役军人安置任务的处罚</w:t>
            </w:r>
          </w:p>
        </w:tc>
        <w:tc>
          <w:tcPr>
            <w:tcW w:w="3118" w:type="dxa"/>
            <w:tcBorders>
              <w:tl2br w:val="nil"/>
              <w:tr2bl w:val="nil"/>
            </w:tcBorders>
            <w:shd w:val="clear" w:color="auto" w:fill="FFFFFF" w:themeFill="background1"/>
            <w:vAlign w:val="center"/>
          </w:tcPr>
          <w:p w14:paraId="0354D05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《中华人民共和国退役军人保障法》第七十七条  违反本法规定，拒绝或者无故拖延执行退役军人安置任务的，由安置地人民政府退役军人工作主管部门责令限期改正；逾期不改正的，予以通报批评。对该单位主要负责人和直接责任人员，由有关部门依法给予处分。</w:t>
            </w:r>
          </w:p>
        </w:tc>
        <w:tc>
          <w:tcPr>
            <w:tcW w:w="1134" w:type="dxa"/>
            <w:tcBorders>
              <w:tl2br w:val="nil"/>
              <w:tr2bl w:val="nil"/>
            </w:tcBorders>
            <w:shd w:val="clear" w:color="auto" w:fill="FFFFFF" w:themeFill="background1"/>
            <w:vAlign w:val="center"/>
          </w:tcPr>
          <w:p w14:paraId="4F3B09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省退役军人事务厅</w:t>
            </w:r>
          </w:p>
        </w:tc>
        <w:tc>
          <w:tcPr>
            <w:tcW w:w="964" w:type="dxa"/>
            <w:tcBorders>
              <w:tl2br w:val="nil"/>
              <w:tr2bl w:val="nil"/>
            </w:tcBorders>
            <w:shd w:val="clear" w:color="auto" w:fill="FFFFFF" w:themeFill="background1"/>
            <w:vAlign w:val="center"/>
          </w:tcPr>
          <w:p w14:paraId="1B6E62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014A0F3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1.立案责任：发现拒绝或者无故拖延执行退役军人安置任务的行为（或者下级退役军人事务部门报告，或其他机关移送的违法案件），予以审查，决定是否立案。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调查责任：退役军人事务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7.执行责任：依照生效的行政处罚决定实施行政处罚。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FFFFFF" w:themeFill="background1"/>
            <w:vAlign w:val="center"/>
          </w:tcPr>
          <w:p w14:paraId="3288A52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2.行政处罚显失公正的。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3.执法人员玩忽职守，对应当予以制止和处罚的违法行为不予制止、处罚，致使退役军人合法权益遭受损害的。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5.擅自改变行政处罚种类、幅度的。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6.违反法定的行政处罚程序的。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7.在行政处罚过程中发生腐败行为的。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c>
          <w:tcPr>
            <w:tcW w:w="567" w:type="dxa"/>
            <w:tcBorders>
              <w:tl2br w:val="nil"/>
              <w:tr2bl w:val="nil"/>
            </w:tcBorders>
            <w:shd w:val="clear" w:color="auto" w:fill="FFFFFF" w:themeFill="background1"/>
            <w:vAlign w:val="center"/>
          </w:tcPr>
          <w:p w14:paraId="7D3E939B">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22224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550AE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l2br w:val="nil"/>
              <w:tr2bl w:val="nil"/>
            </w:tcBorders>
            <w:shd w:val="clear" w:color="auto" w:fill="FFFFFF" w:themeFill="background1"/>
            <w:vAlign w:val="center"/>
          </w:tcPr>
          <w:p w14:paraId="09F54EF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行政处罚</w:t>
            </w:r>
          </w:p>
        </w:tc>
        <w:tc>
          <w:tcPr>
            <w:tcW w:w="1134" w:type="dxa"/>
            <w:tcBorders>
              <w:tl2br w:val="nil"/>
              <w:tr2bl w:val="nil"/>
            </w:tcBorders>
            <w:shd w:val="clear" w:color="auto" w:fill="FFFFFF" w:themeFill="background1"/>
            <w:vAlign w:val="center"/>
          </w:tcPr>
          <w:p w14:paraId="4E0618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对退役军人弄虚作假骗取退役相关待遇的处罚</w:t>
            </w:r>
          </w:p>
        </w:tc>
        <w:tc>
          <w:tcPr>
            <w:tcW w:w="3118" w:type="dxa"/>
            <w:tcBorders>
              <w:tl2br w:val="nil"/>
              <w:tr2bl w:val="nil"/>
            </w:tcBorders>
            <w:shd w:val="clear" w:color="auto" w:fill="FFFFFF" w:themeFill="background1"/>
            <w:vAlign w:val="center"/>
          </w:tcPr>
          <w:p w14:paraId="216ADC4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《中华人民共和国退役军人保障法》第七十八条  退役军人弄虚作假骗取退役相关待遇的，由县级以上地方人民政府退役军人工作主管部门取消相关待遇，追缴非法所得，并由其所在单位或者有关部门依法给予处分。</w:t>
            </w:r>
          </w:p>
        </w:tc>
        <w:tc>
          <w:tcPr>
            <w:tcW w:w="1134" w:type="dxa"/>
            <w:tcBorders>
              <w:tl2br w:val="nil"/>
              <w:tr2bl w:val="nil"/>
            </w:tcBorders>
            <w:shd w:val="clear" w:color="auto" w:fill="FFFFFF" w:themeFill="background1"/>
            <w:vAlign w:val="center"/>
          </w:tcPr>
          <w:p w14:paraId="2723AF4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省退役军人事务厅</w:t>
            </w:r>
          </w:p>
        </w:tc>
        <w:tc>
          <w:tcPr>
            <w:tcW w:w="964" w:type="dxa"/>
            <w:tcBorders>
              <w:tl2br w:val="nil"/>
              <w:tr2bl w:val="nil"/>
            </w:tcBorders>
            <w:shd w:val="clear" w:color="auto" w:fill="FFFFFF" w:themeFill="background1"/>
            <w:vAlign w:val="center"/>
          </w:tcPr>
          <w:p w14:paraId="2D324E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1E51017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1.立案责任：发现退役军人弄虚作假骗取退役相关待遇的行为（或者下级退役军人事务部门报告，或其他机关移送的违法案件），予以审查，决定是否立案。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调查责任：退役军人事务部门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6.送达责任：行政处罚决定书按法律规定的方式送达当事人。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7.执行责任：依照生效的行政处罚决定实施行政处罚。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8.其他法律法规规章文件规定应履行的责任。</w:t>
            </w:r>
          </w:p>
        </w:tc>
        <w:tc>
          <w:tcPr>
            <w:tcW w:w="3402" w:type="dxa"/>
            <w:tcBorders>
              <w:tl2br w:val="nil"/>
              <w:tr2bl w:val="nil"/>
            </w:tcBorders>
            <w:shd w:val="clear" w:color="auto" w:fill="FFFFFF" w:themeFill="background1"/>
            <w:vAlign w:val="center"/>
          </w:tcPr>
          <w:p w14:paraId="7B40926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1.没有法律和事实依据实施行政处罚的。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2.行政处罚显失公正的。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3.执法人员玩忽职守，对应当予以制止和处罚的违法行为不予制止、处罚，致使退役军人合法权益遭受损害的。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4.不具备行政执法资格实施行政处罚的。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5.擅自改变行政处罚种类、幅度的。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6.违反法定的行政处罚程序的。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7.在行政处罚过程中发生腐败行为的。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c>
          <w:tcPr>
            <w:tcW w:w="567" w:type="dxa"/>
            <w:tcBorders>
              <w:tl2br w:val="nil"/>
              <w:tr2bl w:val="nil"/>
            </w:tcBorders>
            <w:shd w:val="clear" w:color="auto" w:fill="FFFFFF" w:themeFill="background1"/>
            <w:vAlign w:val="center"/>
          </w:tcPr>
          <w:p w14:paraId="3DA12697">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7BE86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40E65D3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FFFFFF" w:themeFill="background1"/>
            <w:vAlign w:val="center"/>
          </w:tcPr>
          <w:p w14:paraId="659B5A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0155288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优抚资金的给付</w:t>
            </w:r>
          </w:p>
        </w:tc>
        <w:tc>
          <w:tcPr>
            <w:tcW w:w="3118" w:type="dxa"/>
            <w:tcBorders>
              <w:tl2br w:val="nil"/>
              <w:tr2bl w:val="nil"/>
            </w:tcBorders>
            <w:shd w:val="clear" w:color="auto" w:fill="FFFFFF" w:themeFill="background1"/>
            <w:vAlign w:val="center"/>
          </w:tcPr>
          <w:p w14:paraId="4F23C65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w:t>
            </w:r>
            <w:bookmarkStart w:id="0" w:name="_GoBack"/>
            <w:bookmarkEnd w:id="0"/>
            <w:r>
              <w:rPr>
                <w:rFonts w:hint="eastAsia" w:ascii="仿宋_GB2312" w:hAnsi="仿宋_GB2312" w:eastAsia="仿宋_GB2312" w:cs="仿宋_GB2312"/>
                <w:i w:val="0"/>
                <w:color w:val="000000"/>
                <w:kern w:val="0"/>
                <w:sz w:val="18"/>
                <w:szCs w:val="18"/>
                <w:u w:val="none"/>
                <w:lang w:val="en-US" w:eastAsia="zh-CN" w:bidi="ar"/>
              </w:rPr>
              <w:t>《军人抚恤优待条例》国务院令709号第四条 军人抚恤优待所需经费由国务院和地方各级人民政府分级负担。</w:t>
            </w:r>
          </w:p>
          <w:p w14:paraId="76F440A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2.《关于调整部分优抚对象等人员抚恤和生活补助标准的通知》（冀退役军人厅发〔2021〕21号） 残疾军人（含伤残人民警察、伤残国家机关工作人员、伤残民兵民工）的残疾抚恤金、“三属”定期抚恤金由中央和省级财政分担；其他优抚对象除中央财政补助外，省内负担部分省与县市各分担50%；市辖区优抚对象抚恤和生活补助所需资金由设区市与市辖区予以保障，具体分担比例由各设区市自行确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w:t>
            </w:r>
            <w:r>
              <w:rPr>
                <w:rFonts w:hint="eastAsia" w:ascii="仿宋_GB2312" w:hAnsi="仿宋_GB2312" w:eastAsia="仿宋_GB2312" w:cs="仿宋_GB2312"/>
                <w:i w:val="0"/>
                <w:color w:val="auto"/>
                <w:kern w:val="0"/>
                <w:sz w:val="18"/>
                <w:szCs w:val="18"/>
                <w:u w:val="none"/>
                <w:lang w:val="en-US" w:eastAsia="zh-CN" w:bidi="ar"/>
              </w:rPr>
              <w:t>《基本公共服务领域市与区共同财政事权和支出责任划分改革实施方案》（秦政办字〔2018〕173）</w:t>
            </w:r>
          </w:p>
        </w:tc>
        <w:tc>
          <w:tcPr>
            <w:tcW w:w="1134" w:type="dxa"/>
            <w:tcBorders>
              <w:tl2br w:val="nil"/>
              <w:tr2bl w:val="nil"/>
            </w:tcBorders>
            <w:shd w:val="clear" w:color="auto" w:fill="FFFFFF" w:themeFill="background1"/>
            <w:vAlign w:val="center"/>
          </w:tcPr>
          <w:p w14:paraId="69FF5CE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1B309E3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6F1591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w:t>
            </w:r>
          </w:p>
        </w:tc>
        <w:tc>
          <w:tcPr>
            <w:tcW w:w="3969" w:type="dxa"/>
            <w:tcBorders>
              <w:tl2br w:val="nil"/>
              <w:tr2bl w:val="nil"/>
            </w:tcBorders>
            <w:shd w:val="clear" w:color="auto" w:fill="FFFFFF" w:themeFill="background1"/>
            <w:vAlign w:val="center"/>
          </w:tcPr>
          <w:p w14:paraId="11D8849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1.预算责任：按照市级文件规定的市与区分配比例，编制市级配套专项资金支出预算建议计划，明确绩效目标、绩效目标和评价标准。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2.分配责任：按照抚恤补助专项资金的预算执行，下拨给个市辖区。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3.监督责任：负责开展抚恤补助专项资金检查、绩效评估。</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4.公开责任：负责组织实施抚恤补助专项资金相关信息公开工作。</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5BBE124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7D70764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2B6BCF0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33A8F76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56ED93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580FC0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21F4EB83">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left"/>
              <w:outlineLvl w:val="9"/>
              <w:rPr>
                <w:rFonts w:hint="eastAsia" w:ascii="仿宋_GB2312" w:hAnsi="仿宋_GB2312" w:eastAsia="仿宋_GB2312" w:cs="仿宋_GB2312"/>
                <w:i w:val="0"/>
                <w:color w:val="000000"/>
                <w:sz w:val="18"/>
                <w:szCs w:val="18"/>
                <w:u w:val="none"/>
              </w:rPr>
            </w:pPr>
          </w:p>
        </w:tc>
      </w:tr>
      <w:tr w14:paraId="5DE95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BADC67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l2br w:val="nil"/>
              <w:tr2bl w:val="nil"/>
            </w:tcBorders>
            <w:shd w:val="clear" w:color="auto" w:fill="FFFFFF" w:themeFill="background1"/>
            <w:vAlign w:val="center"/>
          </w:tcPr>
          <w:p w14:paraId="20C536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31D64BA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伤残人员抚恤待遇发放</w:t>
            </w:r>
          </w:p>
        </w:tc>
        <w:tc>
          <w:tcPr>
            <w:tcW w:w="3118" w:type="dxa"/>
            <w:tcBorders>
              <w:tl2br w:val="nil"/>
              <w:tr2bl w:val="nil"/>
            </w:tcBorders>
            <w:shd w:val="clear" w:color="auto" w:fill="FFFFFF" w:themeFill="background1"/>
            <w:vAlign w:val="center"/>
          </w:tcPr>
          <w:p w14:paraId="1DA7773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《军人抚恤优待条例》（国务院令709号）第二十六条 退出现役的残疾军人，按照残疾等级享受残疾抚恤金。残疾抚恤金由县级人民政府退役军人事务部门发给。</w:t>
            </w:r>
          </w:p>
          <w:p w14:paraId="2C04390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color w:val="000000"/>
                <w:sz w:val="32"/>
                <w:szCs w:val="32"/>
              </w:rPr>
              <w:t>《</w:t>
            </w:r>
            <w:r>
              <w:rPr>
                <w:rFonts w:hint="eastAsia" w:ascii="仿宋_GB2312" w:hAnsi="仿宋_GB2312" w:eastAsia="仿宋_GB2312" w:cs="仿宋_GB2312"/>
                <w:i w:val="0"/>
                <w:color w:val="000000"/>
                <w:kern w:val="0"/>
                <w:sz w:val="18"/>
                <w:szCs w:val="18"/>
                <w:u w:val="none"/>
                <w:lang w:val="en-US" w:eastAsia="zh-CN" w:bidi="ar"/>
              </w:rPr>
              <w:t>伤残抚恤管理办法》（退役军人事务部第1号令）第二十三条“伤残人员从被批准残疾等级评定后的下一个月起，由户籍地县级人民政府退役军人事务部门按照规定予以抚恤”</w:t>
            </w:r>
            <w:r>
              <w:rPr>
                <w:rFonts w:hint="eastAsia"/>
                <w:color w:val="000000"/>
                <w:sz w:val="32"/>
                <w:szCs w:val="32"/>
              </w:rPr>
              <w:t>。</w:t>
            </w:r>
          </w:p>
        </w:tc>
        <w:tc>
          <w:tcPr>
            <w:tcW w:w="1134" w:type="dxa"/>
            <w:tcBorders>
              <w:tl2br w:val="nil"/>
              <w:tr2bl w:val="nil"/>
            </w:tcBorders>
            <w:shd w:val="clear" w:color="auto" w:fill="FFFFFF" w:themeFill="background1"/>
            <w:vAlign w:val="center"/>
          </w:tcPr>
          <w:p w14:paraId="3AEB43A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3219C8A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1565460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6ABFEC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经省厅审核确认后的伤残人员，按照相关政策按月发放残疾抚恤金，做好发放登记并留存相关材料。</w:t>
            </w:r>
          </w:p>
        </w:tc>
        <w:tc>
          <w:tcPr>
            <w:tcW w:w="3402" w:type="dxa"/>
            <w:tcBorders>
              <w:tl2br w:val="nil"/>
              <w:tr2bl w:val="nil"/>
            </w:tcBorders>
            <w:shd w:val="clear" w:color="auto" w:fill="FFFFFF" w:themeFill="background1"/>
            <w:vAlign w:val="center"/>
          </w:tcPr>
          <w:p w14:paraId="09D0003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536AADD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5594A11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57FF4B4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4EA5F52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5A7C478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3C19F3A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61C9B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3F1256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l2br w:val="nil"/>
              <w:tr2bl w:val="nil"/>
            </w:tcBorders>
            <w:shd w:val="clear" w:color="auto" w:fill="FFFFFF" w:themeFill="background1"/>
            <w:vAlign w:val="center"/>
          </w:tcPr>
          <w:p w14:paraId="0AB11CC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2D44F7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烈士遗属、因公牺牲军人遗属、病故军人遗属定期抚恤金的给付</w:t>
            </w:r>
          </w:p>
        </w:tc>
        <w:tc>
          <w:tcPr>
            <w:tcW w:w="3118" w:type="dxa"/>
            <w:tcBorders>
              <w:tl2br w:val="nil"/>
              <w:tr2bl w:val="nil"/>
            </w:tcBorders>
            <w:shd w:val="clear" w:color="auto" w:fill="FFFFFF" w:themeFill="background1"/>
            <w:vAlign w:val="center"/>
          </w:tcPr>
          <w:p w14:paraId="0DB86C6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《军人抚恤优待条例》（国务院令709号）第十六条 对符合下列条件之一的烈士遗属、因公牺牲军人遗属、病故军人遗属，发给定期抚恤金：（一）父母（抚养人）、配偶无劳动能力、无生活费来源，或者收入水平低于当地居民平均生活水平的；（二）子女未满18周岁或者已满18周岁但因上学或者残疾无生活费来源的；（三）兄弟姐妹未满18周岁或者已满18周岁但因上学无生活费来源且由该军人生前供养的。对符合享受定期抚恤金条件的遗属，由县级人民政府退役军人事务部门发给《定期抚恤金领取证》。</w:t>
            </w:r>
          </w:p>
        </w:tc>
        <w:tc>
          <w:tcPr>
            <w:tcW w:w="1134" w:type="dxa"/>
            <w:tcBorders>
              <w:tl2br w:val="nil"/>
              <w:tr2bl w:val="nil"/>
            </w:tcBorders>
            <w:shd w:val="clear" w:color="auto" w:fill="FFFFFF" w:themeFill="background1"/>
            <w:vAlign w:val="center"/>
          </w:tcPr>
          <w:p w14:paraId="0ED394D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4B49DBC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793E44F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18DE68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577F1E4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2D7C7C7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08226B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1FB4DFF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2C4E22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16799F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246BF0E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9CA3C4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6A787C2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07DB0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290BBD89">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left"/>
              <w:outlineLvl w:val="9"/>
              <w:rPr>
                <w:rFonts w:hint="eastAsia" w:ascii="仿宋_GB2312" w:hAnsi="仿宋_GB2312" w:eastAsia="仿宋_GB2312" w:cs="仿宋_GB2312"/>
                <w:i w:val="0"/>
                <w:color w:val="000000"/>
                <w:sz w:val="18"/>
                <w:szCs w:val="18"/>
                <w:u w:val="none"/>
              </w:rPr>
            </w:pPr>
          </w:p>
        </w:tc>
      </w:tr>
      <w:tr w14:paraId="0E52C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22C5CFF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w:t>
            </w:r>
          </w:p>
        </w:tc>
        <w:tc>
          <w:tcPr>
            <w:tcW w:w="850" w:type="dxa"/>
            <w:tcBorders>
              <w:tl2br w:val="nil"/>
              <w:tr2bl w:val="nil"/>
            </w:tcBorders>
            <w:shd w:val="clear" w:color="auto" w:fill="FFFFFF" w:themeFill="background1"/>
            <w:vAlign w:val="center"/>
          </w:tcPr>
          <w:p w14:paraId="7865A5F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2D1FCF9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在乡复员军人定期生活补助发放</w:t>
            </w:r>
          </w:p>
        </w:tc>
        <w:tc>
          <w:tcPr>
            <w:tcW w:w="3118" w:type="dxa"/>
            <w:tcBorders>
              <w:tl2br w:val="nil"/>
              <w:tr2bl w:val="nil"/>
            </w:tcBorders>
            <w:shd w:val="clear" w:color="auto" w:fill="FFFFFF" w:themeFill="background1"/>
            <w:vAlign w:val="center"/>
          </w:tcPr>
          <w:p w14:paraId="7AE7605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1.《军人抚恤优待条例》国务院令709号第四十四条 复员军人生活困难的，按照规定的条件，由当地人民政府退役军人事务部门给予定期定量补助，逐步改善其生活条件。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2.《关于调整部分优抚对象等人员抚恤和生活补助标准的通知》冀退役军人厅发〔2021〕21号。</w:t>
            </w:r>
          </w:p>
        </w:tc>
        <w:tc>
          <w:tcPr>
            <w:tcW w:w="1134" w:type="dxa"/>
            <w:tcBorders>
              <w:tl2br w:val="nil"/>
              <w:tr2bl w:val="nil"/>
            </w:tcBorders>
            <w:shd w:val="clear" w:color="auto" w:fill="FFFFFF" w:themeFill="background1"/>
            <w:vAlign w:val="center"/>
          </w:tcPr>
          <w:p w14:paraId="45EE99E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601C9A4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46D0A3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3C8598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3E0F38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1778E3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190459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AC503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7F3DF4D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DD75E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48AFD10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6CA87A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0A4B37D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D3889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6104A2FC">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02D51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3FD133C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w:t>
            </w:r>
          </w:p>
        </w:tc>
        <w:tc>
          <w:tcPr>
            <w:tcW w:w="850" w:type="dxa"/>
            <w:tcBorders>
              <w:tl2br w:val="nil"/>
              <w:tr2bl w:val="nil"/>
            </w:tcBorders>
            <w:shd w:val="clear" w:color="auto" w:fill="FFFFFF" w:themeFill="background1"/>
            <w:vAlign w:val="center"/>
          </w:tcPr>
          <w:p w14:paraId="0602E82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55D5EC6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带病回乡退伍军人生活补助的发放</w:t>
            </w:r>
          </w:p>
        </w:tc>
        <w:tc>
          <w:tcPr>
            <w:tcW w:w="3118" w:type="dxa"/>
            <w:tcBorders>
              <w:tl2br w:val="nil"/>
              <w:tr2bl w:val="nil"/>
            </w:tcBorders>
            <w:shd w:val="clear" w:color="auto" w:fill="FFFFFF" w:themeFill="background1"/>
            <w:vAlign w:val="center"/>
          </w:tcPr>
          <w:p w14:paraId="01795C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1.《中华人民共和国退役军人保障法》</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2.民政部《关于进一步规范带病回乡退伍军人认定有关问题的通知》（民函〔2012〕255号）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3.河北省民政厅《关于进一步规范带病回乡退伍军人认定的通知》（冀民〔2012〕91号）认为符合条件的，……，从批准之日当月起由当地县（市、区）民政局发给定期补助及享受其他相关待遇。</w:t>
            </w:r>
          </w:p>
        </w:tc>
        <w:tc>
          <w:tcPr>
            <w:tcW w:w="1134" w:type="dxa"/>
            <w:tcBorders>
              <w:tl2br w:val="nil"/>
              <w:tr2bl w:val="nil"/>
            </w:tcBorders>
            <w:shd w:val="clear" w:color="auto" w:fill="FFFFFF" w:themeFill="background1"/>
            <w:vAlign w:val="center"/>
          </w:tcPr>
          <w:p w14:paraId="13DFE48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307A5C0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06AC6AF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42D32B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3857E9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4FFE6A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2B581C5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4BD302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4D1F659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0A25856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49AB56C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56FDBBD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7E07BD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1A624D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7DE18794">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6B36D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2B5FA01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w:t>
            </w:r>
          </w:p>
        </w:tc>
        <w:tc>
          <w:tcPr>
            <w:tcW w:w="850" w:type="dxa"/>
            <w:tcBorders>
              <w:tl2br w:val="nil"/>
              <w:tr2bl w:val="nil"/>
            </w:tcBorders>
            <w:shd w:val="clear" w:color="auto" w:fill="FFFFFF" w:themeFill="background1"/>
            <w:vAlign w:val="center"/>
          </w:tcPr>
          <w:p w14:paraId="49AFCAF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7C6A32B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建国后参战和参加核试验军队退役人员生活补助金的给付</w:t>
            </w:r>
          </w:p>
        </w:tc>
        <w:tc>
          <w:tcPr>
            <w:tcW w:w="3118" w:type="dxa"/>
            <w:tcBorders>
              <w:tl2br w:val="nil"/>
              <w:tr2bl w:val="nil"/>
            </w:tcBorders>
            <w:shd w:val="clear" w:color="auto" w:fill="FFFFFF" w:themeFill="background1"/>
            <w:vAlign w:val="center"/>
          </w:tcPr>
          <w:p w14:paraId="1D90E7E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1.《关于落实优抚对象和部分军队退役人员有关政策的实施意见》（冀民〔2007〕53号）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2.《关于调整部分优抚对象等人员抚恤和生活补助标准的通知》冀退役军人厅发〔2021〕21号。</w:t>
            </w:r>
          </w:p>
        </w:tc>
        <w:tc>
          <w:tcPr>
            <w:tcW w:w="1134" w:type="dxa"/>
            <w:tcBorders>
              <w:tl2br w:val="nil"/>
              <w:tr2bl w:val="nil"/>
            </w:tcBorders>
            <w:shd w:val="clear" w:color="auto" w:fill="FFFFFF" w:themeFill="background1"/>
            <w:vAlign w:val="center"/>
          </w:tcPr>
          <w:p w14:paraId="3D396F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2F598F7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849AD5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35C5790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74D51B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1B0485C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3270C17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164AC76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37AAAB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5ECCC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684B08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20BE45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34FF6C2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17ABBE5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10B7B253">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44B4A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08D4F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7</w:t>
            </w:r>
          </w:p>
        </w:tc>
        <w:tc>
          <w:tcPr>
            <w:tcW w:w="850" w:type="dxa"/>
            <w:tcBorders>
              <w:tl2br w:val="nil"/>
              <w:tr2bl w:val="nil"/>
            </w:tcBorders>
            <w:shd w:val="clear" w:color="auto" w:fill="FFFFFF" w:themeFill="background1"/>
            <w:vAlign w:val="center"/>
          </w:tcPr>
          <w:p w14:paraId="4ED2F27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5854B5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部分烈士（含错杀后被平反人员）子女生活补助给付</w:t>
            </w:r>
          </w:p>
        </w:tc>
        <w:tc>
          <w:tcPr>
            <w:tcW w:w="3118" w:type="dxa"/>
            <w:tcBorders>
              <w:tl2br w:val="nil"/>
              <w:tr2bl w:val="nil"/>
            </w:tcBorders>
            <w:shd w:val="clear" w:color="auto" w:fill="FFFFFF" w:themeFill="background1"/>
            <w:vAlign w:val="center"/>
          </w:tcPr>
          <w:p w14:paraId="2D1990F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《关于给部分烈士子女发放定期生活补助的通知》（民办发〔2012〕3号）。</w:t>
            </w:r>
          </w:p>
        </w:tc>
        <w:tc>
          <w:tcPr>
            <w:tcW w:w="1134" w:type="dxa"/>
            <w:tcBorders>
              <w:tl2br w:val="nil"/>
              <w:tr2bl w:val="nil"/>
            </w:tcBorders>
            <w:shd w:val="clear" w:color="auto" w:fill="FFFFFF" w:themeFill="background1"/>
            <w:vAlign w:val="center"/>
          </w:tcPr>
          <w:p w14:paraId="486150A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5C6EF1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194ED52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399E1BC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210427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788B8F7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31363B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05E73B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70C2F0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65715F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7DF9BB4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2191FF8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510945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03059D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72BD9FC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30F33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2A39B57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w:t>
            </w:r>
          </w:p>
        </w:tc>
        <w:tc>
          <w:tcPr>
            <w:tcW w:w="850" w:type="dxa"/>
            <w:tcBorders>
              <w:tl2br w:val="nil"/>
              <w:tr2bl w:val="nil"/>
            </w:tcBorders>
            <w:shd w:val="clear" w:color="auto" w:fill="FFFFFF" w:themeFill="background1"/>
            <w:vAlign w:val="center"/>
          </w:tcPr>
          <w:p w14:paraId="33B4E37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7C51788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部分农村籍退役士兵老年生活补助的发放</w:t>
            </w:r>
          </w:p>
        </w:tc>
        <w:tc>
          <w:tcPr>
            <w:tcW w:w="3118" w:type="dxa"/>
            <w:tcBorders>
              <w:tl2br w:val="nil"/>
              <w:tr2bl w:val="nil"/>
            </w:tcBorders>
            <w:shd w:val="clear" w:color="auto" w:fill="FFFFFF" w:themeFill="background1"/>
            <w:vAlign w:val="center"/>
          </w:tcPr>
          <w:p w14:paraId="7B51B80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1.《关于给部分农村籍退役士兵发放老年生活补助的通知》（民发〔2011〕110号）。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2.《关于调整部分优抚对象等人员抚恤和生活补助标准的通知》冀退役军人厅发〔2021〕21号。</w:t>
            </w:r>
          </w:p>
        </w:tc>
        <w:tc>
          <w:tcPr>
            <w:tcW w:w="1134" w:type="dxa"/>
            <w:tcBorders>
              <w:tl2br w:val="nil"/>
              <w:tr2bl w:val="nil"/>
            </w:tcBorders>
            <w:shd w:val="clear" w:color="auto" w:fill="FFFFFF" w:themeFill="background1"/>
            <w:vAlign w:val="center"/>
          </w:tcPr>
          <w:p w14:paraId="0A183AF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5BC942D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3FA4264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2370167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330F4A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2、审查责任：审查资金发放的相关材料证明。</w:t>
            </w:r>
          </w:p>
          <w:p w14:paraId="0E9FB93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3、决定责任：对符合条件的，在相关证明材料上签署办理意见，现场予以告之后续办事事宜。对不符合条件的，解释原因。</w:t>
            </w:r>
          </w:p>
          <w:p w14:paraId="6E53DA2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CBCB96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676F796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0792391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14494C1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34551B3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3852BF3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4B790A7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47E1B204">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4D440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31D6B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9</w:t>
            </w:r>
          </w:p>
        </w:tc>
        <w:tc>
          <w:tcPr>
            <w:tcW w:w="850" w:type="dxa"/>
            <w:tcBorders>
              <w:tl2br w:val="nil"/>
              <w:tr2bl w:val="nil"/>
            </w:tcBorders>
            <w:shd w:val="clear" w:color="auto" w:fill="FFFFFF" w:themeFill="background1"/>
            <w:vAlign w:val="center"/>
          </w:tcPr>
          <w:p w14:paraId="4492E0B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0EA763F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退出现役的残疾军人护理费发放</w:t>
            </w:r>
          </w:p>
        </w:tc>
        <w:tc>
          <w:tcPr>
            <w:tcW w:w="3118" w:type="dxa"/>
            <w:tcBorders>
              <w:tl2br w:val="nil"/>
              <w:tr2bl w:val="nil"/>
            </w:tcBorders>
            <w:shd w:val="clear" w:color="auto" w:fill="FFFFFF" w:themeFill="background1"/>
            <w:vAlign w:val="center"/>
          </w:tcPr>
          <w:p w14:paraId="05D9F4A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1.《军人抚恤优待条例》国务院令709号第三十条 对分散安置的一级至四级残疾军人发给护理费，……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关于做好因患精神疾病被评定为五级至六级残疾等级的初级士官和义务兵护理费发放工作的通知》（省厅通知）对因患精神疾病被评定为五级至六级残疾等级的初级士官和义务兵，自移交安置第二年1月起，由县级以上地方人民政府发放护理费。</w:t>
            </w:r>
          </w:p>
        </w:tc>
        <w:tc>
          <w:tcPr>
            <w:tcW w:w="1134" w:type="dxa"/>
            <w:tcBorders>
              <w:tl2br w:val="nil"/>
              <w:tr2bl w:val="nil"/>
            </w:tcBorders>
            <w:shd w:val="clear" w:color="auto" w:fill="FFFFFF" w:themeFill="background1"/>
            <w:vAlign w:val="center"/>
          </w:tcPr>
          <w:p w14:paraId="1CBBE0A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7948D33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6E46D2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747163F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2.审查责任：审查残疾军人残疾证、残疾档案等材料。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3.决定责任：对符合条件的，依照文件规定的标准按月发放护理费。对不符合条件的，解释原因。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29F7610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76FE78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64296CB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C3325E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31E6D23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57E546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4666C619">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3F17C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A7A441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10</w:t>
            </w:r>
          </w:p>
        </w:tc>
        <w:tc>
          <w:tcPr>
            <w:tcW w:w="850" w:type="dxa"/>
            <w:tcBorders>
              <w:tl2br w:val="nil"/>
              <w:tr2bl w:val="nil"/>
            </w:tcBorders>
            <w:shd w:val="clear" w:color="auto" w:fill="FFFFFF" w:themeFill="background1"/>
            <w:vAlign w:val="center"/>
          </w:tcPr>
          <w:p w14:paraId="67C764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6EDF00D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优抚对象医疗保障</w:t>
            </w:r>
          </w:p>
        </w:tc>
        <w:tc>
          <w:tcPr>
            <w:tcW w:w="3118" w:type="dxa"/>
            <w:tcBorders>
              <w:tl2br w:val="nil"/>
              <w:tr2bl w:val="nil"/>
            </w:tcBorders>
            <w:shd w:val="clear" w:color="auto" w:fill="FFFFFF" w:themeFill="background1"/>
            <w:vAlign w:val="center"/>
          </w:tcPr>
          <w:p w14:paraId="453F08C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1.《军人抚恤优待条例》（国务院令709号）第三十四条。</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2.河北省《军人抚恤优待条例》（省政府令〔2014〕9号）第二十三条。</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3.河北省优抚对象医疗保障办法（冀民〔2007〕57号）。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4.河北省1-6级残疾军人医疗保障办法（冀民〔2006〕71号）</w:t>
            </w:r>
          </w:p>
        </w:tc>
        <w:tc>
          <w:tcPr>
            <w:tcW w:w="1134" w:type="dxa"/>
            <w:tcBorders>
              <w:tl2br w:val="nil"/>
              <w:tr2bl w:val="nil"/>
            </w:tcBorders>
            <w:shd w:val="clear" w:color="auto" w:fill="FFFFFF" w:themeFill="background1"/>
            <w:vAlign w:val="center"/>
          </w:tcPr>
          <w:p w14:paraId="7F2BCF5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59A65D0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BC0C4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5B2D8E4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16994D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2、审查责任：审查相关门诊及住院的医疗费用票据。</w:t>
            </w:r>
          </w:p>
          <w:p w14:paraId="5AA5247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3、决定责任：对符合条件的，按照文件规定予以补助。对不符合条件的，解释原因。</w:t>
            </w:r>
          </w:p>
          <w:p w14:paraId="0A8A4F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579170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408B699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46D48B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7D7008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21E8C9B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5134EE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0D56980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61ADC67D">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2F13A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6573CE5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11</w:t>
            </w:r>
          </w:p>
        </w:tc>
        <w:tc>
          <w:tcPr>
            <w:tcW w:w="850" w:type="dxa"/>
            <w:tcBorders>
              <w:tl2br w:val="nil"/>
              <w:tr2bl w:val="nil"/>
            </w:tcBorders>
            <w:shd w:val="clear" w:color="auto" w:fill="FFFFFF" w:themeFill="background1"/>
            <w:vAlign w:val="center"/>
          </w:tcPr>
          <w:p w14:paraId="2F4B149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4EADB7E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享受定期抚恤金的烈属、因公牺牲军人遗属、病故军人遗属丧葬补助费的给付</w:t>
            </w:r>
          </w:p>
        </w:tc>
        <w:tc>
          <w:tcPr>
            <w:tcW w:w="3118" w:type="dxa"/>
            <w:tcBorders>
              <w:tl2br w:val="nil"/>
              <w:tr2bl w:val="nil"/>
            </w:tcBorders>
            <w:shd w:val="clear" w:color="auto" w:fill="FFFFFF" w:themeFill="background1"/>
            <w:vAlign w:val="center"/>
          </w:tcPr>
          <w:p w14:paraId="5EA5DE4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1.《军人抚恤优待条例》（国务院令709号）第十九条 享受定期抚恤金的烈士遗属、因公牺牲军人遗属、病故军人遗属死亡的，增发6个月其原享受的定期抚恤金，作为丧葬补助费，同时注销其领取定期抚恤金的证件。</w:t>
            </w:r>
          </w:p>
          <w:p w14:paraId="575B6CF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p>
        </w:tc>
        <w:tc>
          <w:tcPr>
            <w:tcW w:w="1134" w:type="dxa"/>
            <w:tcBorders>
              <w:tl2br w:val="nil"/>
              <w:tr2bl w:val="nil"/>
            </w:tcBorders>
            <w:shd w:val="clear" w:color="auto" w:fill="FFFFFF" w:themeFill="background1"/>
            <w:vAlign w:val="center"/>
          </w:tcPr>
          <w:p w14:paraId="026F537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6AE4DE1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6A75325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03115CD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095FD28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2、审查责任：审查相关“三属”证明书、遗属关系相关证明材料。</w:t>
            </w:r>
          </w:p>
          <w:p w14:paraId="1064C7E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3、决定责任：对符合条件的，按照文件规定予以补助。对不符合条件的，解释原因。</w:t>
            </w:r>
          </w:p>
          <w:p w14:paraId="0572528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4BCFB1D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74426B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01360E3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4528AA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1DCD7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3E0F7F5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769EEC5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3352AB04">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515D4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53494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12</w:t>
            </w:r>
          </w:p>
        </w:tc>
        <w:tc>
          <w:tcPr>
            <w:tcW w:w="850" w:type="dxa"/>
            <w:tcBorders>
              <w:tl2br w:val="nil"/>
              <w:tr2bl w:val="nil"/>
            </w:tcBorders>
            <w:shd w:val="clear" w:color="auto" w:fill="FFFFFF" w:themeFill="background1"/>
            <w:vAlign w:val="center"/>
          </w:tcPr>
          <w:p w14:paraId="6F9455A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60F7277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退役的残疾军人病故丧葬补助费的给付</w:t>
            </w:r>
          </w:p>
        </w:tc>
        <w:tc>
          <w:tcPr>
            <w:tcW w:w="3118" w:type="dxa"/>
            <w:tcBorders>
              <w:tl2br w:val="nil"/>
              <w:tr2bl w:val="nil"/>
            </w:tcBorders>
            <w:shd w:val="clear" w:color="auto" w:fill="FFFFFF" w:themeFill="background1"/>
            <w:vAlign w:val="center"/>
          </w:tcPr>
          <w:p w14:paraId="6DA3614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《军人抚恤优待条例》（国务院令709号）第二十八条 ……退出现役的因战、因公、因病致残的残疾军人因病死亡的，对其遗属增发12个月的残疾抚恤金，作为丧葬补助费。</w:t>
            </w:r>
          </w:p>
        </w:tc>
        <w:tc>
          <w:tcPr>
            <w:tcW w:w="1134" w:type="dxa"/>
            <w:tcBorders>
              <w:tl2br w:val="nil"/>
              <w:tr2bl w:val="nil"/>
            </w:tcBorders>
            <w:shd w:val="clear" w:color="auto" w:fill="FFFFFF" w:themeFill="background1"/>
            <w:vAlign w:val="center"/>
          </w:tcPr>
          <w:p w14:paraId="7E7D4EF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2D6802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65AC51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4E07429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2FBE202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2、审查责任：审查残疾证、死亡证明书、亲属关系等相关证明材料。</w:t>
            </w:r>
          </w:p>
          <w:p w14:paraId="58BD012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3、决定责任：对符合条件的，按照文件规定予以补助。对不符合条件的，解释原因。</w:t>
            </w:r>
          </w:p>
          <w:p w14:paraId="39117CE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7D701B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55E94B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75FA68C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0DD933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7D95ADF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573E72C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F03EA8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0F5CC377">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49277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1BD23D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13</w:t>
            </w:r>
          </w:p>
        </w:tc>
        <w:tc>
          <w:tcPr>
            <w:tcW w:w="850" w:type="dxa"/>
            <w:tcBorders>
              <w:tl2br w:val="nil"/>
              <w:tr2bl w:val="nil"/>
            </w:tcBorders>
            <w:shd w:val="clear" w:color="auto" w:fill="FFFFFF" w:themeFill="background1"/>
            <w:vAlign w:val="center"/>
          </w:tcPr>
          <w:p w14:paraId="5CD3FA8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29EA7B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义务兵家庭优待金的给付</w:t>
            </w:r>
          </w:p>
        </w:tc>
        <w:tc>
          <w:tcPr>
            <w:tcW w:w="3118" w:type="dxa"/>
            <w:tcBorders>
              <w:tl2br w:val="nil"/>
              <w:tr2bl w:val="nil"/>
            </w:tcBorders>
            <w:shd w:val="clear" w:color="auto" w:fill="FFFFFF" w:themeFill="background1"/>
            <w:vAlign w:val="center"/>
          </w:tcPr>
          <w:p w14:paraId="2E5597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《军人抚恤优待条例》（国务院令709号）第三十三条 义务兵服现役期间，其家庭由当地人民政府发给优待金或者给予其他优待，优待标准不低于当地平均生活水平。</w:t>
            </w:r>
          </w:p>
        </w:tc>
        <w:tc>
          <w:tcPr>
            <w:tcW w:w="1134" w:type="dxa"/>
            <w:tcBorders>
              <w:tl2br w:val="nil"/>
              <w:tr2bl w:val="nil"/>
            </w:tcBorders>
            <w:shd w:val="clear" w:color="auto" w:fill="FFFFFF" w:themeFill="background1"/>
            <w:vAlign w:val="center"/>
          </w:tcPr>
          <w:p w14:paraId="102167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7C8F6B8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7422BD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6DC5D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2.审查责任：审查县级人武部门转交来了征兵名单花名册及相关银行卡。</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3.决定责任：对符合条件的，按照文件规定统一发放义务兵家庭优待金。对不符合条件的，解释原因。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400FB3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7A16945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694CCC6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4E4A32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4AB00D0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2C25DC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1D0C3799">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72DCF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3E33265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14</w:t>
            </w:r>
          </w:p>
        </w:tc>
        <w:tc>
          <w:tcPr>
            <w:tcW w:w="850" w:type="dxa"/>
            <w:tcBorders>
              <w:tl2br w:val="nil"/>
              <w:tr2bl w:val="nil"/>
            </w:tcBorders>
            <w:shd w:val="clear" w:color="auto" w:fill="FFFFFF" w:themeFill="background1"/>
            <w:vAlign w:val="center"/>
          </w:tcPr>
          <w:p w14:paraId="5543060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2B10DE4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烈士褒扬金的给付</w:t>
            </w:r>
          </w:p>
        </w:tc>
        <w:tc>
          <w:tcPr>
            <w:tcW w:w="3118" w:type="dxa"/>
            <w:tcBorders>
              <w:tl2br w:val="nil"/>
              <w:tr2bl w:val="nil"/>
            </w:tcBorders>
            <w:shd w:val="clear" w:color="auto" w:fill="FFFFFF" w:themeFill="background1"/>
            <w:vAlign w:val="center"/>
          </w:tcPr>
          <w:p w14:paraId="12EAC1A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《烈士褒扬条条例》（国务院令第601号）第十一条 国家建立烈士褒扬金制度。烈士褒扬金标准为烈士牺牲时上一年度全国城镇居民人均可支配收入的30倍。战时，参战牺牲的烈士褒扬金标准可以适当提高。</w:t>
            </w:r>
          </w:p>
        </w:tc>
        <w:tc>
          <w:tcPr>
            <w:tcW w:w="1134" w:type="dxa"/>
            <w:tcBorders>
              <w:tl2br w:val="nil"/>
              <w:tr2bl w:val="nil"/>
            </w:tcBorders>
            <w:shd w:val="clear" w:color="auto" w:fill="FFFFFF" w:themeFill="background1"/>
            <w:vAlign w:val="center"/>
          </w:tcPr>
          <w:p w14:paraId="46EDF28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3271BC4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4912C7D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7AA63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2.审查责任：审查烈士证明书、遗属关系等相关材料。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3.决定责任：对符合条件的，按照文件规定标准予以发放烈士褒扬金。对不符合条件的，解释原因。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11CAC9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966CA1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408B15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DECD7E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1CFE091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51E1D8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2DF5396B">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35C754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BC069E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15</w:t>
            </w:r>
          </w:p>
        </w:tc>
        <w:tc>
          <w:tcPr>
            <w:tcW w:w="850" w:type="dxa"/>
            <w:tcBorders>
              <w:tl2br w:val="nil"/>
              <w:tr2bl w:val="nil"/>
            </w:tcBorders>
            <w:shd w:val="clear" w:color="auto" w:fill="FFFFFF" w:themeFill="background1"/>
            <w:vAlign w:val="center"/>
          </w:tcPr>
          <w:p w14:paraId="4D820C3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10AF12C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烈士遗属、因公牺牲军人遗属、病故军人遗属一次性抚恤金的给付</w:t>
            </w:r>
          </w:p>
        </w:tc>
        <w:tc>
          <w:tcPr>
            <w:tcW w:w="3118" w:type="dxa"/>
            <w:tcBorders>
              <w:tl2br w:val="nil"/>
              <w:tr2bl w:val="nil"/>
            </w:tcBorders>
            <w:shd w:val="clear" w:color="auto" w:fill="FFFFFF" w:themeFill="background1"/>
            <w:vAlign w:val="center"/>
          </w:tcPr>
          <w:p w14:paraId="6572C60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第七条 现役军人死亡被批准为烈士、被确认为因公牺牲或者病故的，其遗属依照本条例的规定享受抚恤。 第十三条 现役军人死亡，根据其死亡性质和死亡时的月工资标准，由县级人民政府退役军人事务部门发给其遗属一次性抚恤金。</w:t>
            </w:r>
          </w:p>
        </w:tc>
        <w:tc>
          <w:tcPr>
            <w:tcW w:w="1134" w:type="dxa"/>
            <w:tcBorders>
              <w:tl2br w:val="nil"/>
              <w:tr2bl w:val="nil"/>
            </w:tcBorders>
            <w:shd w:val="clear" w:color="auto" w:fill="FFFFFF" w:themeFill="background1"/>
            <w:vAlign w:val="center"/>
          </w:tcPr>
          <w:p w14:paraId="26CDE34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4DFC72C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2C9FA0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590984A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2.审查责任：“三属”证明书及遗属关系等相关材料。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3.决定责任：对符合条件的，按照文件规定标准予以发放一次性抚恤金。对不符合条件的，解释原因。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74292FA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959A8A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0B9AAB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0F06EBC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20E271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1B4724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5C4A776C">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2C5E8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E76562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16</w:t>
            </w:r>
          </w:p>
        </w:tc>
        <w:tc>
          <w:tcPr>
            <w:tcW w:w="850" w:type="dxa"/>
            <w:tcBorders>
              <w:tl2br w:val="nil"/>
              <w:tr2bl w:val="nil"/>
            </w:tcBorders>
            <w:shd w:val="clear" w:color="auto" w:fill="FFFFFF" w:themeFill="background1"/>
            <w:vAlign w:val="center"/>
          </w:tcPr>
          <w:p w14:paraId="0A5AE4A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405A319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退出现役的因战、因公致残的残疾军人旧伤复发死亡遗属一次性抚恤金的给付</w:t>
            </w:r>
          </w:p>
        </w:tc>
        <w:tc>
          <w:tcPr>
            <w:tcW w:w="3118" w:type="dxa"/>
            <w:tcBorders>
              <w:tl2br w:val="nil"/>
              <w:tr2bl w:val="nil"/>
            </w:tcBorders>
            <w:shd w:val="clear" w:color="auto" w:fill="FFFFFF" w:themeFill="background1"/>
            <w:vAlign w:val="center"/>
          </w:tcPr>
          <w:p w14:paraId="33BA7A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both"/>
              <w:textAlignment w:val="center"/>
              <w:outlineLvl w:val="9"/>
              <w:rPr>
                <w:rFonts w:hint="eastAsia"/>
                <w:lang w:val="en-US" w:eastAsia="zh-CN"/>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《军人抚恤优待条例》（国务院令709号）第二十八条 退出现役的因战、因公致残的残疾军人因旧伤复发死亡的，由县级人民政府退役军人事务部门按照因公牺牲军人的抚恤金标准发给其遗属一次性抚恤金，其遗属享受因公牺牲军人遗属抚恤待遇。</w:t>
            </w:r>
          </w:p>
        </w:tc>
        <w:tc>
          <w:tcPr>
            <w:tcW w:w="1134" w:type="dxa"/>
            <w:tcBorders>
              <w:tl2br w:val="nil"/>
              <w:tr2bl w:val="nil"/>
            </w:tcBorders>
            <w:shd w:val="clear" w:color="auto" w:fill="FFFFFF" w:themeFill="background1"/>
            <w:vAlign w:val="center"/>
          </w:tcPr>
          <w:p w14:paraId="615E508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55D2EF3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75F3406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49C50C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2.审查责任：查看残疾证或残疾档案、相关就医材料、死亡证明或死亡原因证明材料。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3.决定责任：对符合条件的，按照文件规定标准予以发放一次性抚恤金。对不符合条件的，解释原因。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513F30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65C6E87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79DAE57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6F8D810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764804D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06DB486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1C6ADB2B">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52E8C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25C02E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17</w:t>
            </w:r>
          </w:p>
        </w:tc>
        <w:tc>
          <w:tcPr>
            <w:tcW w:w="850" w:type="dxa"/>
            <w:tcBorders>
              <w:tl2br w:val="nil"/>
              <w:tr2bl w:val="nil"/>
            </w:tcBorders>
            <w:shd w:val="clear" w:color="auto" w:fill="FFFFFF" w:themeFill="background1"/>
            <w:vAlign w:val="center"/>
          </w:tcPr>
          <w:p w14:paraId="429FAC9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3CB99E3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移交政府安置的因战、因公评为1-4级残疾的和因病瘫痪、双目失明而生活不能自理的军队退休干部（士官）护理费的审批管理</w:t>
            </w:r>
          </w:p>
        </w:tc>
        <w:tc>
          <w:tcPr>
            <w:tcW w:w="3118" w:type="dxa"/>
            <w:tcBorders>
              <w:tl2br w:val="nil"/>
              <w:tr2bl w:val="nil"/>
            </w:tcBorders>
            <w:shd w:val="clear" w:color="auto" w:fill="FFFFFF" w:themeFill="background1"/>
            <w:vAlign w:val="center"/>
          </w:tcPr>
          <w:p w14:paraId="26E3AA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1.河北省民政厅《关于规范移交政府安置的军队离休退休干部护理费审批的通知》（冀民〔2012〕33号）第一条 审批对象为移交政府安置的由民政部门管理的军队离退休干部（含退休志愿兵、退休士官）；第二条 审批条件为因战因公评为四级以上伤残或者因病瘫痪、双目失明而生活不能自理，饮食起居需要人扶助。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河北省民政厅《关于移交政府安置的军队离休退休干部护理费审批事项有关问题的通知》（冀民〔2013〕104号)规定，从2013年10月1日起，移交政府安置的军队离退休干部护理费审批材料不再上报省厅，由各设区市自行审批。</w:t>
            </w:r>
          </w:p>
        </w:tc>
        <w:tc>
          <w:tcPr>
            <w:tcW w:w="1134" w:type="dxa"/>
            <w:tcBorders>
              <w:tl2br w:val="nil"/>
              <w:tr2bl w:val="nil"/>
            </w:tcBorders>
            <w:shd w:val="clear" w:color="auto" w:fill="FFFFFF" w:themeFill="background1"/>
            <w:vAlign w:val="center"/>
          </w:tcPr>
          <w:p w14:paraId="3D8D1D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0DE3024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3C952A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4D70C6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1.受理责任:公示依法应当提交的材料;一次性告知补正材料;依法受理或不予受理申请人意见和材料。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2.审查责任:审核意见和有关材料，符合要求的，组织有关人员实地调查核实、组织</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体检与鉴定。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3.决定责任:做出申请人是否符合确认的决定；不符合要求的，应当书面通知申请人所在服务管理机构通知申请人。</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4.送达责任:通过确认的，填写《秦皇岛市军队退休干部（士官）护理费审批表》，签署明确意见，并报省退役军人事务厅备案。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事后监管责任:对符合享受护理费的休干（士官）由所在服务管理机构进行日常监督检查，并根据身体恢复情况对不再符合享受护理费的休干（士官）提出意见，市局根据服务管理机构意见上门核实后做出停止享受护理费的决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6.其他法律法规规章文件规定应履行的责任。</w:t>
            </w:r>
          </w:p>
        </w:tc>
        <w:tc>
          <w:tcPr>
            <w:tcW w:w="3402" w:type="dxa"/>
            <w:tcBorders>
              <w:tl2br w:val="nil"/>
              <w:tr2bl w:val="nil"/>
            </w:tcBorders>
            <w:shd w:val="clear" w:color="auto" w:fill="FFFFFF" w:themeFill="background1"/>
            <w:vAlign w:val="center"/>
          </w:tcPr>
          <w:p w14:paraId="59C123C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1.对符合政策规定条件的移交政府安置的因战、因公评为 1-4 级残疾的和因病瘫痪、双目失明而生活不能自理的军队退休干部（士官）申请不予受理的；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2.对不符合政策规定条件的申请人准予其享受护理费的，超越审定职权作出准予享受护理费的；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3.对符合政策规定条件的申请人不予审批享受护理费的；超出审定权限作出准予享受护理费决定的；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4.不依规履行监督职责，造成骗取护理费的。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5.其他违反法律、法规、规章、文件规定的行为。</w:t>
            </w:r>
          </w:p>
        </w:tc>
        <w:tc>
          <w:tcPr>
            <w:tcW w:w="567" w:type="dxa"/>
            <w:tcBorders>
              <w:tl2br w:val="nil"/>
              <w:tr2bl w:val="nil"/>
            </w:tcBorders>
            <w:shd w:val="clear" w:color="auto" w:fill="FFFFFF" w:themeFill="background1"/>
            <w:vAlign w:val="center"/>
          </w:tcPr>
          <w:p w14:paraId="09E50FA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1187B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46AD322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18</w:t>
            </w:r>
          </w:p>
        </w:tc>
        <w:tc>
          <w:tcPr>
            <w:tcW w:w="850" w:type="dxa"/>
            <w:tcBorders>
              <w:tl2br w:val="nil"/>
              <w:tr2bl w:val="nil"/>
            </w:tcBorders>
            <w:shd w:val="clear" w:color="auto" w:fill="FFFFFF" w:themeFill="background1"/>
            <w:vAlign w:val="center"/>
          </w:tcPr>
          <w:p w14:paraId="71FB6BC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596BE76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移交政府安置的退休干部及离退休干部无经济收入家属遗属医疗补助费的审核发放</w:t>
            </w:r>
          </w:p>
        </w:tc>
        <w:tc>
          <w:tcPr>
            <w:tcW w:w="3118" w:type="dxa"/>
            <w:tcBorders>
              <w:tl2br w:val="nil"/>
              <w:tr2bl w:val="nil"/>
            </w:tcBorders>
            <w:shd w:val="clear" w:color="auto" w:fill="FFFFFF" w:themeFill="background1"/>
            <w:vAlign w:val="center"/>
          </w:tcPr>
          <w:p w14:paraId="7DA2D7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1.中共中央办公厅、国务院办公厅、中央军委办公厅《关于进一步做好军队离休退休干部移交政府安置管理工作的意见》（中办发〔2004〕2 号）文件规定：军队退休干部享受基本医疗保险和公务员医疗补助待遇内个人自付医疗费较多的，由安置管理单位给予适当补助。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2.秦皇岛市退役军人事务局、秦皇岛市财政局、秦皇岛市医疗保障局</w:t>
            </w:r>
            <w:r>
              <w:rPr>
                <w:rFonts w:hint="eastAsia" w:ascii="仿宋_GB2312" w:hAnsi="仿宋_GB2312" w:eastAsia="仿宋_GB2312" w:cs="仿宋_GB2312"/>
                <w:i w:val="0"/>
                <w:color w:val="auto"/>
                <w:kern w:val="0"/>
                <w:sz w:val="18"/>
                <w:szCs w:val="18"/>
                <w:u w:val="none"/>
                <w:lang w:val="en-US" w:eastAsia="zh-CN" w:bidi="ar"/>
              </w:rPr>
              <w:t>《秦皇岛市军队退休干部及其无经济收入家属、遗属参加基本医疗保险和军队退休干部医疗补助意见》</w:t>
            </w:r>
          </w:p>
        </w:tc>
        <w:tc>
          <w:tcPr>
            <w:tcW w:w="1134" w:type="dxa"/>
            <w:tcBorders>
              <w:tl2br w:val="nil"/>
              <w:tr2bl w:val="nil"/>
            </w:tcBorders>
            <w:shd w:val="clear" w:color="auto" w:fill="FFFFFF" w:themeFill="background1"/>
            <w:vAlign w:val="center"/>
          </w:tcPr>
          <w:p w14:paraId="20A5C2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2E259C4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0E971E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5C2A46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1.受理责任：依据政策规定受理或不予受理，并一次性告之不予受理理由或需补充提供的相关材料目录。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2.审查责任：审查退休干部及离退休干部无经济收入家属遗属身份。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3.决定责任：对符合补助条件的，按标准给予补助。对不符合条件的，解释原因。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4.事后监管责任：登记汇总补助人员名单和医疗费凭据，并留存备案。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6CE4DF3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1.对符合政策规定不给予医疗费补助的；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2.违反规定为不符合条件人员补助医疗费的；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3.未按照规定的标准办理，发放医疗补助费的；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4.其他违反法律法规规章文件规定的行为。</w:t>
            </w:r>
          </w:p>
        </w:tc>
        <w:tc>
          <w:tcPr>
            <w:tcW w:w="567" w:type="dxa"/>
            <w:tcBorders>
              <w:tl2br w:val="nil"/>
              <w:tr2bl w:val="nil"/>
            </w:tcBorders>
            <w:shd w:val="clear" w:color="auto" w:fill="FFFFFF" w:themeFill="background1"/>
            <w:vAlign w:val="center"/>
          </w:tcPr>
          <w:p w14:paraId="14FD238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53097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2C9E30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19</w:t>
            </w:r>
          </w:p>
        </w:tc>
        <w:tc>
          <w:tcPr>
            <w:tcW w:w="850" w:type="dxa"/>
            <w:tcBorders>
              <w:tl2br w:val="nil"/>
              <w:tr2bl w:val="nil"/>
            </w:tcBorders>
            <w:shd w:val="clear" w:color="auto" w:fill="FFFFFF" w:themeFill="background1"/>
            <w:vAlign w:val="center"/>
          </w:tcPr>
          <w:p w14:paraId="4B83C8C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0D13BAA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牺牲、病故后6个月的工资给付</w:t>
            </w:r>
          </w:p>
        </w:tc>
        <w:tc>
          <w:tcPr>
            <w:tcW w:w="3118" w:type="dxa"/>
            <w:tcBorders>
              <w:tl2br w:val="nil"/>
              <w:tr2bl w:val="nil"/>
            </w:tcBorders>
            <w:shd w:val="clear" w:color="auto" w:fill="FFFFFF" w:themeFill="background1"/>
            <w:vAlign w:val="center"/>
          </w:tcPr>
          <w:p w14:paraId="4712D95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财政部、中共中央组织部、民政部、人事部、总政治部、总后勤部[94]财社第19号文件，军</w:t>
            </w:r>
            <w:r>
              <w:rPr>
                <w:rFonts w:hint="eastAsia" w:ascii="仿宋_GB2312" w:hAnsi="仿宋_GB2312" w:eastAsia="仿宋_GB2312" w:cs="仿宋_GB2312"/>
                <w:i w:val="0"/>
                <w:color w:val="000000"/>
                <w:kern w:val="0"/>
                <w:sz w:val="18"/>
                <w:szCs w:val="18"/>
                <w:u w:val="none"/>
                <w:lang w:val="en-US" w:eastAsia="zh-CN" w:bidi="ar"/>
              </w:rPr>
              <w:t>队离退休干部去世后，从去世的下月起，给其遗属继续发放6个月的军队离退休干部生前离退休费。</w:t>
            </w:r>
          </w:p>
        </w:tc>
        <w:tc>
          <w:tcPr>
            <w:tcW w:w="1134" w:type="dxa"/>
            <w:tcBorders>
              <w:tl2br w:val="nil"/>
              <w:tr2bl w:val="nil"/>
            </w:tcBorders>
            <w:shd w:val="clear" w:color="auto" w:fill="FFFFFF" w:themeFill="background1"/>
            <w:vAlign w:val="center"/>
          </w:tcPr>
          <w:p w14:paraId="2F95549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10304A7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46D941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029C71B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2.审查责任：审查资金发放的相关证明。</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3.决定责任：对符合条件的，在相关证明文件上签署办理意见，现场告知后续办事事宜，对不符合条件的，解释原因。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5.其他责任：法律法规规章文件规定应履行的责任。</w:t>
            </w:r>
          </w:p>
        </w:tc>
        <w:tc>
          <w:tcPr>
            <w:tcW w:w="3402" w:type="dxa"/>
            <w:tcBorders>
              <w:tl2br w:val="nil"/>
              <w:tr2bl w:val="nil"/>
            </w:tcBorders>
            <w:shd w:val="clear" w:color="auto" w:fill="FFFFFF" w:themeFill="background1"/>
            <w:vAlign w:val="center"/>
          </w:tcPr>
          <w:p w14:paraId="69A7E6C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0444D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03B5483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2C9FE5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7E186EA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29283C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16E123D8">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2EE4D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050A9AE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20</w:t>
            </w:r>
          </w:p>
        </w:tc>
        <w:tc>
          <w:tcPr>
            <w:tcW w:w="850" w:type="dxa"/>
            <w:tcBorders>
              <w:tl2br w:val="nil"/>
              <w:tr2bl w:val="nil"/>
            </w:tcBorders>
            <w:shd w:val="clear" w:color="auto" w:fill="FFFFFF" w:themeFill="background1"/>
            <w:vAlign w:val="center"/>
          </w:tcPr>
          <w:p w14:paraId="6F6029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00B172E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丧葬费12个月工资的给付</w:t>
            </w:r>
          </w:p>
        </w:tc>
        <w:tc>
          <w:tcPr>
            <w:tcW w:w="3118" w:type="dxa"/>
            <w:tcBorders>
              <w:tl2br w:val="nil"/>
              <w:tr2bl w:val="nil"/>
            </w:tcBorders>
            <w:shd w:val="clear" w:color="auto" w:fill="FFFFFF" w:themeFill="background1"/>
            <w:vAlign w:val="center"/>
          </w:tcPr>
          <w:p w14:paraId="4ABC7FF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根据财政部、中共中央组织部、民政部、人事部、总政治部、总后勤部[94]财社第19号文件，自1993年10月起，一次性发给遗属离</w:t>
            </w:r>
            <w:r>
              <w:rPr>
                <w:rFonts w:hint="eastAsia" w:ascii="仿宋_GB2312" w:hAnsi="仿宋_GB2312" w:eastAsia="仿宋_GB2312" w:cs="仿宋_GB2312"/>
                <w:i w:val="0"/>
                <w:color w:val="000000"/>
                <w:kern w:val="0"/>
                <w:sz w:val="18"/>
                <w:szCs w:val="18"/>
                <w:u w:val="none"/>
                <w:lang w:val="en-US" w:eastAsia="zh-CN" w:bidi="ar"/>
              </w:rPr>
              <w:t>休干部本人生前12个月的基本离休费、地区生活津贴；一次性发给遗属退休干部、退休士官（志愿兵）本人生前12个月的基本退休费。</w:t>
            </w:r>
          </w:p>
        </w:tc>
        <w:tc>
          <w:tcPr>
            <w:tcW w:w="1134" w:type="dxa"/>
            <w:tcBorders>
              <w:tl2br w:val="nil"/>
              <w:tr2bl w:val="nil"/>
            </w:tcBorders>
            <w:shd w:val="clear" w:color="auto" w:fill="FFFFFF" w:themeFill="background1"/>
            <w:vAlign w:val="center"/>
          </w:tcPr>
          <w:p w14:paraId="0CA5F6C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6D8E3AD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41188C7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54E7A09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2.审查责任：审查资金发放的相关证明。</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3.决定责任：对符合条件的，在相关证明文件上签署办理意见，现场告知后续办事事宜，对不符合条件的，解释原因。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5.其他责任：法律法规规章文件规定应履行的责任。</w:t>
            </w:r>
          </w:p>
        </w:tc>
        <w:tc>
          <w:tcPr>
            <w:tcW w:w="3402" w:type="dxa"/>
            <w:tcBorders>
              <w:tl2br w:val="nil"/>
              <w:tr2bl w:val="nil"/>
            </w:tcBorders>
            <w:shd w:val="clear" w:color="auto" w:fill="FFFFFF" w:themeFill="background1"/>
            <w:vAlign w:val="center"/>
          </w:tcPr>
          <w:p w14:paraId="2DD480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63CA187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40E99CA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52AC77D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146108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44593A9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78FF3080">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09ACAA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643901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21</w:t>
            </w:r>
          </w:p>
        </w:tc>
        <w:tc>
          <w:tcPr>
            <w:tcW w:w="850" w:type="dxa"/>
            <w:tcBorders>
              <w:tl2br w:val="nil"/>
              <w:tr2bl w:val="nil"/>
            </w:tcBorders>
            <w:shd w:val="clear" w:color="auto" w:fill="FFFFFF" w:themeFill="background1"/>
            <w:vAlign w:val="center"/>
          </w:tcPr>
          <w:p w14:paraId="7E1F4E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5F5F06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符合政府安排工作条件退役士兵待安排工作期间生活补助费的给付</w:t>
            </w:r>
          </w:p>
        </w:tc>
        <w:tc>
          <w:tcPr>
            <w:tcW w:w="3118" w:type="dxa"/>
            <w:tcBorders>
              <w:tl2br w:val="nil"/>
              <w:tr2bl w:val="nil"/>
            </w:tcBorders>
            <w:shd w:val="clear" w:color="auto" w:fill="FFFFFF" w:themeFill="background1"/>
            <w:vAlign w:val="center"/>
          </w:tcPr>
          <w:p w14:paraId="0CC3B14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1.《中华人民共和国兵役法》（2021年8月20日修订）第九章第五十三条 服现役期间平时获得二等功以上荣誉或者战时获得三等功以上荣誉以及属于烈士子女的义务兵退出现役，由安置地的县级以上地方人民政府安排工作;待安排工作期间由当地人民政府按照国家有关规定发给生活补助费……；军士退出现役，服现役满十二年或者符合国家规定的其他条件的，由安置地的县级以上地方人民政府安排工作;待安排工作期间由当地人民政府按照国家有关规定发给生活补助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2.《关于进一步加强由政府安排工作退役士兵就业安置工作的意见》退役军人部发〔2018〕27号 三、依法保障待通(三)发放相关补助。退役士兵待安排工作期间，安置地人民政府应当按照上年度最低工资标准逐月发放生活补助。</w:t>
            </w:r>
          </w:p>
        </w:tc>
        <w:tc>
          <w:tcPr>
            <w:tcW w:w="1134" w:type="dxa"/>
            <w:tcBorders>
              <w:tl2br w:val="nil"/>
              <w:tr2bl w:val="nil"/>
            </w:tcBorders>
            <w:shd w:val="clear" w:color="auto" w:fill="FFFFFF" w:themeFill="background1"/>
            <w:vAlign w:val="center"/>
          </w:tcPr>
          <w:p w14:paraId="2E1FB74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05CAA6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41EF4D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57F59BC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1.受理责任：依法受理或不予受理，并一次性告知不予受理理由或需补充提供的相关材料目录。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2.审查责任:对有关资格证明材料和退役士兵档案进行审查。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3.决定责任:对符合条件的，按规定及时发放待安置期间生活补助。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5.其他责任:法律法规规章文件规定应履行的责任。</w:t>
            </w:r>
          </w:p>
        </w:tc>
        <w:tc>
          <w:tcPr>
            <w:tcW w:w="3402" w:type="dxa"/>
            <w:tcBorders>
              <w:tl2br w:val="nil"/>
              <w:tr2bl w:val="nil"/>
            </w:tcBorders>
            <w:shd w:val="clear" w:color="auto" w:fill="FFFFFF" w:themeFill="background1"/>
            <w:vAlign w:val="center"/>
          </w:tcPr>
          <w:p w14:paraId="059890D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1.违反规定审批退役士兵安置待遇的；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2.在审批退役士兵安置工作中出具虚假鉴定、证明的；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3.在退役士兵安置工作中利用职权谋取私利的。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4.其他违反法律法规规章文件规定的行为。</w:t>
            </w:r>
          </w:p>
        </w:tc>
        <w:tc>
          <w:tcPr>
            <w:tcW w:w="567" w:type="dxa"/>
            <w:tcBorders>
              <w:tl2br w:val="nil"/>
              <w:tr2bl w:val="nil"/>
            </w:tcBorders>
            <w:shd w:val="clear" w:color="auto" w:fill="FFFFFF" w:themeFill="background1"/>
            <w:vAlign w:val="center"/>
          </w:tcPr>
          <w:p w14:paraId="618326BD">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1CCCD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67E3E8F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22</w:t>
            </w:r>
          </w:p>
        </w:tc>
        <w:tc>
          <w:tcPr>
            <w:tcW w:w="850" w:type="dxa"/>
            <w:tcBorders>
              <w:tl2br w:val="nil"/>
              <w:tr2bl w:val="nil"/>
            </w:tcBorders>
            <w:shd w:val="clear" w:color="auto" w:fill="FFFFFF" w:themeFill="background1"/>
            <w:vAlign w:val="center"/>
          </w:tcPr>
          <w:p w14:paraId="4F78400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行政给付</w:t>
            </w:r>
          </w:p>
        </w:tc>
        <w:tc>
          <w:tcPr>
            <w:tcW w:w="1134" w:type="dxa"/>
            <w:tcBorders>
              <w:tl2br w:val="nil"/>
              <w:tr2bl w:val="nil"/>
            </w:tcBorders>
            <w:shd w:val="clear" w:color="auto" w:fill="FFFFFF" w:themeFill="background1"/>
            <w:vAlign w:val="center"/>
          </w:tcPr>
          <w:p w14:paraId="3B7A768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自主就业退役士兵一次性经济补助的给付</w:t>
            </w:r>
          </w:p>
        </w:tc>
        <w:tc>
          <w:tcPr>
            <w:tcW w:w="3118" w:type="dxa"/>
            <w:tcBorders>
              <w:tl2br w:val="nil"/>
              <w:tr2bl w:val="nil"/>
            </w:tcBorders>
            <w:shd w:val="clear" w:color="auto" w:fill="FFFFFF" w:themeFill="background1"/>
            <w:vAlign w:val="center"/>
          </w:tcPr>
          <w:p w14:paraId="704F650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1.《中华人民共和国兵役法》（2021年8月20日修订）第九章第五十三条 义务兵退出现役自主就业的，按照国家规定发给一次性退役金，由安置地的县级以上地方人民政府接收，根据当地的实际情况，可以发给经济补助。</w:t>
            </w:r>
          </w:p>
          <w:p w14:paraId="30CCF5F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2.《退役士兵安置条例》 (2011年10月国务院、中 央军委令第608号)第十九条 对自主就业的退役士兵，由部队发给一次性退役金。一次性退役会由中央财政专项安排:地方人民政府可以根据当地实际情况给予经济补助，经济补助标准及发放办法由省、自治区直辖市人民政府规定。</w:t>
            </w:r>
          </w:p>
        </w:tc>
        <w:tc>
          <w:tcPr>
            <w:tcW w:w="1134" w:type="dxa"/>
            <w:tcBorders>
              <w:tl2br w:val="nil"/>
              <w:tr2bl w:val="nil"/>
            </w:tcBorders>
            <w:shd w:val="clear" w:color="auto" w:fill="FFFFFF" w:themeFill="background1"/>
            <w:vAlign w:val="center"/>
          </w:tcPr>
          <w:p w14:paraId="2DF9A1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752B73F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38488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035BA01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1.受理责任：依法受理或不予受理，并一次性告知不予受理理由或需补充提供的相关材料目录。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2.审查责任:对有关资格证明材料和退役士兵档案进行审查。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3.决定责任:对符合条件的，按规定及时发放一次性补助。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5.其他责任:法律法规规章文件规定应履行的责任。</w:t>
            </w:r>
          </w:p>
          <w:p w14:paraId="5FE47D5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6.直接实施责任:完善公布自主就业退役士兵一次性经济补助发放相关政策；依法依规对符合给付条件的自主就业退役士兵进行核实，及时发放相关费用。</w:t>
            </w:r>
          </w:p>
        </w:tc>
        <w:tc>
          <w:tcPr>
            <w:tcW w:w="3402" w:type="dxa"/>
            <w:tcBorders>
              <w:tl2br w:val="nil"/>
              <w:tr2bl w:val="nil"/>
            </w:tcBorders>
            <w:shd w:val="clear" w:color="auto" w:fill="FFFFFF" w:themeFill="background1"/>
            <w:vAlign w:val="center"/>
          </w:tcPr>
          <w:p w14:paraId="46EE558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1.违反规定审批退役士兵安置待遇的；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2.在审批退役士兵安置工作中出具虚假鉴定、证明的；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3.在退役士兵安置工作中利用职权谋取私利的。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4.其他违反法律法规规章文件规定的行为。</w:t>
            </w:r>
          </w:p>
        </w:tc>
        <w:tc>
          <w:tcPr>
            <w:tcW w:w="567" w:type="dxa"/>
            <w:tcBorders>
              <w:tl2br w:val="nil"/>
              <w:tr2bl w:val="nil"/>
            </w:tcBorders>
            <w:shd w:val="clear" w:color="auto" w:fill="FFFFFF" w:themeFill="background1"/>
            <w:vAlign w:val="center"/>
          </w:tcPr>
          <w:p w14:paraId="38FCD0C7">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557FA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143027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FFFFFF" w:themeFill="background1"/>
            <w:vAlign w:val="center"/>
          </w:tcPr>
          <w:p w14:paraId="15487B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2C5843D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伤残等级的评定（新评、补办、调整、补发证件）</w:t>
            </w:r>
          </w:p>
        </w:tc>
        <w:tc>
          <w:tcPr>
            <w:tcW w:w="3118" w:type="dxa"/>
            <w:tcBorders>
              <w:tl2br w:val="nil"/>
              <w:tr2bl w:val="nil"/>
            </w:tcBorders>
            <w:shd w:val="clear" w:color="auto" w:fill="FFFFFF" w:themeFill="background1"/>
            <w:vAlign w:val="center"/>
          </w:tcPr>
          <w:p w14:paraId="7A585E3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1.《军人抚恤优待条例》(国务院令709号)第三章 残疾抚恤。</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2.《伤残抚恤管理办法》（退役军人事务部令2019年第1号）第二章 残疾等级评定。</w:t>
            </w:r>
          </w:p>
        </w:tc>
        <w:tc>
          <w:tcPr>
            <w:tcW w:w="1134" w:type="dxa"/>
            <w:tcBorders>
              <w:tl2br w:val="nil"/>
              <w:tr2bl w:val="nil"/>
            </w:tcBorders>
            <w:shd w:val="clear" w:color="auto" w:fill="FFFFFF" w:themeFill="background1"/>
            <w:vAlign w:val="center"/>
          </w:tcPr>
          <w:p w14:paraId="4E9BED7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075C585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7B3730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县、市、省</w:t>
            </w:r>
          </w:p>
        </w:tc>
        <w:tc>
          <w:tcPr>
            <w:tcW w:w="3969" w:type="dxa"/>
            <w:tcBorders>
              <w:tl2br w:val="nil"/>
              <w:tr2bl w:val="nil"/>
            </w:tcBorders>
            <w:shd w:val="clear" w:color="auto" w:fill="FFFFFF" w:themeFill="background1"/>
            <w:vAlign w:val="center"/>
          </w:tcPr>
          <w:p w14:paraId="40A50C8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2.审查责任：审查个人申请、身份证或户口簿、退役军人证、人民警察证复印件、因战因公致残档案记载或原始医疗证明、致残经过证明和医疗诊断证明。</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3.决定责任：对符合条件的，县级受理并逐级上报省厅。对不符合条件的，解释原因。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63A3AF5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1F2D83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3CE7C74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0E38AB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77EFC3F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2468700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0FCC8CC1">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0D931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7F06A8C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l2br w:val="nil"/>
              <w:tr2bl w:val="nil"/>
            </w:tcBorders>
            <w:shd w:val="clear" w:color="auto" w:fill="FFFFFF" w:themeFill="background1"/>
            <w:vAlign w:val="center"/>
          </w:tcPr>
          <w:p w14:paraId="2918632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290C791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烈属、因公牺牲军人遗属、病故军人遗属定期抚恤的认定</w:t>
            </w:r>
          </w:p>
        </w:tc>
        <w:tc>
          <w:tcPr>
            <w:tcW w:w="3118" w:type="dxa"/>
            <w:tcBorders>
              <w:tl2br w:val="nil"/>
              <w:tr2bl w:val="nil"/>
            </w:tcBorders>
            <w:shd w:val="clear" w:color="auto" w:fill="FFFFFF" w:themeFill="background1"/>
            <w:vAlign w:val="center"/>
          </w:tcPr>
          <w:p w14:paraId="18C0CFC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《军人抚恤优待条例》(国务院令709号)第十六条 对符合下列条件之一的烈士遗属、因公牺牲军人遗属、病故军人遗属，发给定期抚恤金： （一）父母（抚养人）、配偶无劳动能力、无生活费来源，或者收入水平低于当地居民平均生活水平的；（二）子女未满18周岁或者已满18周岁但因上学或者残疾无生活费来源的；（三）兄弟姐妹未满18周岁或者已满18周岁但因上学无生活费来源且由该军人生前供养的。 对符合享受定期抚恤金条件的遗属，由县级人民政府</w:t>
            </w:r>
            <w:r>
              <w:rPr>
                <w:rFonts w:hint="eastAsia" w:ascii="仿宋_GB2312" w:hAnsi="仿宋_GB2312" w:eastAsia="仿宋_GB2312" w:cs="仿宋_GB2312"/>
                <w:lang w:eastAsia="zh-CN"/>
              </w:rPr>
              <w:t>退役军人事务</w:t>
            </w:r>
            <w:r>
              <w:rPr>
                <w:rFonts w:hint="eastAsia" w:ascii="仿宋_GB2312" w:hAnsi="仿宋_GB2312" w:eastAsia="仿宋_GB2312" w:cs="仿宋_GB2312"/>
                <w:i w:val="0"/>
                <w:color w:val="000000"/>
                <w:kern w:val="0"/>
                <w:sz w:val="18"/>
                <w:szCs w:val="18"/>
                <w:u w:val="none"/>
                <w:lang w:val="en-US" w:eastAsia="zh-CN" w:bidi="ar"/>
              </w:rPr>
              <w:t>部门发给《定期抚恤金领取证》”</w:t>
            </w:r>
          </w:p>
        </w:tc>
        <w:tc>
          <w:tcPr>
            <w:tcW w:w="1134" w:type="dxa"/>
            <w:tcBorders>
              <w:tl2br w:val="nil"/>
              <w:tr2bl w:val="nil"/>
            </w:tcBorders>
            <w:shd w:val="clear" w:color="auto" w:fill="FFFFFF" w:themeFill="background1"/>
            <w:vAlign w:val="center"/>
          </w:tcPr>
          <w:p w14:paraId="69B2E7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1B138E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3F18B3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FE552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423D82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2.审查责任：“三属”证明书、遗属关系等证明材料。</w:t>
            </w:r>
          </w:p>
          <w:p w14:paraId="29785C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3.决定责任：对符合条件的，在相关证明文件上签署办理意见，现场予以告之后续办事事宜。对不符合条件的，解释原因。</w:t>
            </w:r>
          </w:p>
          <w:p w14:paraId="6DE8638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7078D71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358A7F6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0EBD38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289264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0B498F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4D86EF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2106FC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399D5C2B">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74876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03C1017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3</w:t>
            </w:r>
          </w:p>
        </w:tc>
        <w:tc>
          <w:tcPr>
            <w:tcW w:w="850" w:type="dxa"/>
            <w:tcBorders>
              <w:tl2br w:val="nil"/>
              <w:tr2bl w:val="nil"/>
            </w:tcBorders>
            <w:shd w:val="clear" w:color="auto" w:fill="FFFFFF" w:themeFill="background1"/>
            <w:vAlign w:val="center"/>
          </w:tcPr>
          <w:p w14:paraId="1436CDF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31958B9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在乡复员军人定期定量补助的认定</w:t>
            </w:r>
          </w:p>
        </w:tc>
        <w:tc>
          <w:tcPr>
            <w:tcW w:w="3118" w:type="dxa"/>
            <w:tcBorders>
              <w:tl2br w:val="nil"/>
              <w:tr2bl w:val="nil"/>
            </w:tcBorders>
            <w:shd w:val="clear" w:color="auto" w:fill="FFFFFF" w:themeFill="background1"/>
            <w:vAlign w:val="center"/>
          </w:tcPr>
          <w:p w14:paraId="4B07AB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《军人优待抚恤条例》（国务院令709号）第四十四条 复员军人生活困难的，按照规定的条件，由当地人民政府退役军人事务部门给予定期定量补助，逐步改善其生活条件。</w:t>
            </w:r>
          </w:p>
        </w:tc>
        <w:tc>
          <w:tcPr>
            <w:tcW w:w="1134" w:type="dxa"/>
            <w:tcBorders>
              <w:tl2br w:val="nil"/>
              <w:tr2bl w:val="nil"/>
            </w:tcBorders>
            <w:shd w:val="clear" w:color="auto" w:fill="FFFFFF" w:themeFill="background1"/>
            <w:vAlign w:val="center"/>
          </w:tcPr>
          <w:p w14:paraId="25C6D4F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0101B45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5C1C85D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25890E7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16614A7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2.审查责任：审查退伍证或退伍档案。</w:t>
            </w:r>
          </w:p>
          <w:p w14:paraId="1183B2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3.决定责任：对符合条件的，在相关证明文件上签署办理意见，现场予以告之后续办事事宜。对不符合条件的，解释原因。</w:t>
            </w:r>
          </w:p>
          <w:p w14:paraId="717FBE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33FEAF1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200FC45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2D2CC4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0F98F6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2B380DD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130BBC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5F0BBC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741F779F">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3552A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5CFB53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w:t>
            </w:r>
          </w:p>
        </w:tc>
        <w:tc>
          <w:tcPr>
            <w:tcW w:w="850" w:type="dxa"/>
            <w:tcBorders>
              <w:tl2br w:val="nil"/>
              <w:tr2bl w:val="nil"/>
            </w:tcBorders>
            <w:shd w:val="clear" w:color="auto" w:fill="FFFFFF" w:themeFill="background1"/>
            <w:vAlign w:val="center"/>
          </w:tcPr>
          <w:p w14:paraId="74890D2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17314F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带病回乡退伍军人认定</w:t>
            </w:r>
          </w:p>
        </w:tc>
        <w:tc>
          <w:tcPr>
            <w:tcW w:w="3118" w:type="dxa"/>
            <w:tcBorders>
              <w:tl2br w:val="nil"/>
              <w:tr2bl w:val="nil"/>
            </w:tcBorders>
            <w:shd w:val="clear" w:color="auto" w:fill="FFFFFF" w:themeFill="background1"/>
            <w:vAlign w:val="center"/>
          </w:tcPr>
          <w:p w14:paraId="50EBB39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1.民政部《关于带病回乡退伍军人认定及待遇问题的通知》（民发〔2009〕166 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2.民政部《关于进一步规范带病回乡退伍军人认定有关问题的通知》（民函〔2012〕255号）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3.民政部关于印发《带病回乡常见慢性病范围（试行）》的通知（民发〔2011〕208 号）</w:t>
            </w: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4.河北省民政厅《关于进一步规范带病回乡退伍军人认定的通知》（冀民〔2012〕91号）</w:t>
            </w:r>
          </w:p>
        </w:tc>
        <w:tc>
          <w:tcPr>
            <w:tcW w:w="1134" w:type="dxa"/>
            <w:tcBorders>
              <w:tl2br w:val="nil"/>
              <w:tr2bl w:val="nil"/>
            </w:tcBorders>
            <w:shd w:val="clear" w:color="auto" w:fill="FFFFFF" w:themeFill="background1"/>
            <w:vAlign w:val="center"/>
          </w:tcPr>
          <w:p w14:paraId="08B2BE7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78F1A0C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46DAE75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001FEB7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60563AA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2.审查责任：审查个人申请、身份证或户口簿复印件、退伍证或退伍档案、服役期间患有慢性病的相关档案记载或原始医疗材料。</w:t>
            </w:r>
          </w:p>
          <w:p w14:paraId="3643CB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3.决定责任：对符合条件的，在审批表上签署办理意见，现场予以告之后续办事事宜。对不符合条件的，解释原因。</w:t>
            </w:r>
          </w:p>
          <w:p w14:paraId="21DFF38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01EB2EF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00B2F5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3E314D3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185AAAF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73B670F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55682C3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71CEA2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26FB8F5C">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610D5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8BD37D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w:t>
            </w:r>
          </w:p>
        </w:tc>
        <w:tc>
          <w:tcPr>
            <w:tcW w:w="850" w:type="dxa"/>
            <w:tcBorders>
              <w:tl2br w:val="nil"/>
              <w:tr2bl w:val="nil"/>
            </w:tcBorders>
            <w:shd w:val="clear" w:color="auto" w:fill="FFFFFF" w:themeFill="background1"/>
            <w:vAlign w:val="center"/>
          </w:tcPr>
          <w:p w14:paraId="2598862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035215C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部分烈士（含错杀后被平反人员）子女的认定</w:t>
            </w:r>
          </w:p>
        </w:tc>
        <w:tc>
          <w:tcPr>
            <w:tcW w:w="3118" w:type="dxa"/>
            <w:tcBorders>
              <w:tl2br w:val="nil"/>
              <w:tr2bl w:val="nil"/>
            </w:tcBorders>
            <w:shd w:val="clear" w:color="auto" w:fill="FFFFFF" w:themeFill="background1"/>
            <w:vAlign w:val="center"/>
          </w:tcPr>
          <w:p w14:paraId="6912293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《关于落实给部分烈士子女发放定期生活补助政策的实施意见》（民办发〔2012〕3号 ）居住在农村和城镇无工作单位、18周岁以前没有享受过定期抚恤金待遇且年满60周岁的烈士子女和建国前错杀后被平反人员子女。</w:t>
            </w:r>
          </w:p>
        </w:tc>
        <w:tc>
          <w:tcPr>
            <w:tcW w:w="1134" w:type="dxa"/>
            <w:tcBorders>
              <w:tl2br w:val="nil"/>
              <w:tr2bl w:val="nil"/>
            </w:tcBorders>
            <w:shd w:val="clear" w:color="auto" w:fill="FFFFFF" w:themeFill="background1"/>
            <w:vAlign w:val="center"/>
          </w:tcPr>
          <w:p w14:paraId="5DD5222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1D0F49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3719E7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622C9B0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3669A2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2.审查责任：审查个人申请、身份证或户口簿复印件、遗属关系证明材料等。</w:t>
            </w:r>
          </w:p>
          <w:p w14:paraId="2AB2CB1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3.决定责任：对符合条件的，在审批表上签署办理意见，现场予以告之后续办事事宜。对不符合条件的，解释原因。</w:t>
            </w:r>
          </w:p>
          <w:p w14:paraId="3CA8E99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7A00258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5C14078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544B06F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6061D4E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03B686D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2BD348D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3B85EAA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0D64E5FB">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4883A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120B060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6</w:t>
            </w:r>
          </w:p>
        </w:tc>
        <w:tc>
          <w:tcPr>
            <w:tcW w:w="850" w:type="dxa"/>
            <w:tcBorders>
              <w:tl2br w:val="nil"/>
              <w:tr2bl w:val="nil"/>
            </w:tcBorders>
            <w:shd w:val="clear" w:color="auto" w:fill="FFFFFF" w:themeFill="background1"/>
            <w:vAlign w:val="center"/>
          </w:tcPr>
          <w:p w14:paraId="008C74E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0564CB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部分农村籍退役士兵身份认定</w:t>
            </w:r>
          </w:p>
        </w:tc>
        <w:tc>
          <w:tcPr>
            <w:tcW w:w="3118" w:type="dxa"/>
            <w:tcBorders>
              <w:tl2br w:val="nil"/>
              <w:tr2bl w:val="nil"/>
            </w:tcBorders>
            <w:shd w:val="clear" w:color="auto" w:fill="FFFFFF" w:themeFill="background1"/>
            <w:vAlign w:val="center"/>
          </w:tcPr>
          <w:p w14:paraId="70084C83">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7"/>
                <w:rFonts w:hint="eastAsia" w:ascii="仿宋_GB2312" w:hAnsi="仿宋_GB2312" w:eastAsia="仿宋_GB2312" w:cs="仿宋_GB2312"/>
                <w:sz w:val="18"/>
                <w:szCs w:val="18"/>
                <w:lang w:val="en-US" w:eastAsia="zh-CN" w:bidi="ar"/>
              </w:rPr>
            </w:pPr>
            <w:r>
              <w:rPr>
                <w:rStyle w:val="7"/>
                <w:rFonts w:hint="eastAsia" w:ascii="仿宋_GB2312" w:hAnsi="仿宋_GB2312" w:eastAsia="仿宋_GB2312" w:cs="仿宋_GB2312"/>
                <w:sz w:val="18"/>
                <w:szCs w:val="18"/>
                <w:lang w:val="en-US" w:eastAsia="zh-CN" w:bidi="ar"/>
              </w:rPr>
              <w:t>《民政部财政部关于给部分农村籍退役士兵发放老年生活补助的通知》（民发〔2011〕110 号）……一、部分农村籍退役士兵是指从1954年11月1日试行义务兵役制后至《退役士兵安置条例》实施前入伍、年龄在60周岁以上（含60周岁）、未享受到国家定期抚恤补助的农村籍退役士兵。……</w:t>
            </w:r>
          </w:p>
          <w:p w14:paraId="375DF18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bidi="ar"/>
              </w:rPr>
              <w:t>2.《民政部办公厅关于落实给部分农村籍退役士兵发放老年生活补助政策措施的通知》（民办发</w:t>
            </w:r>
            <w:r>
              <w:rPr>
                <w:rStyle w:val="8"/>
                <w:rFonts w:hint="eastAsia" w:ascii="仿宋_GB2312" w:hAnsi="仿宋_GB2312" w:eastAsia="仿宋_GB2312" w:cs="仿宋_GB2312"/>
                <w:sz w:val="18"/>
                <w:szCs w:val="18"/>
                <w:lang w:val="en-US" w:eastAsia="zh-CN" w:bidi="ar"/>
              </w:rPr>
              <w:t>﹝</w:t>
            </w:r>
            <w:r>
              <w:rPr>
                <w:rStyle w:val="7"/>
                <w:rFonts w:hint="eastAsia" w:ascii="仿宋_GB2312" w:hAnsi="仿宋_GB2312" w:eastAsia="仿宋_GB2312" w:cs="仿宋_GB2312"/>
                <w:sz w:val="18"/>
                <w:szCs w:val="18"/>
                <w:lang w:val="en-US" w:eastAsia="zh-CN" w:bidi="ar"/>
              </w:rPr>
              <w:t>2011</w:t>
            </w:r>
            <w:r>
              <w:rPr>
                <w:rStyle w:val="8"/>
                <w:rFonts w:hint="eastAsia" w:ascii="仿宋_GB2312" w:hAnsi="仿宋_GB2312" w:eastAsia="仿宋_GB2312" w:cs="仿宋_GB2312"/>
                <w:sz w:val="18"/>
                <w:szCs w:val="18"/>
                <w:lang w:val="en-US" w:eastAsia="zh-CN" w:bidi="ar"/>
              </w:rPr>
              <w:t>﹞</w:t>
            </w:r>
            <w:r>
              <w:rPr>
                <w:rStyle w:val="7"/>
                <w:rFonts w:hint="eastAsia" w:ascii="仿宋_GB2312" w:hAnsi="仿宋_GB2312" w:eastAsia="仿宋_GB2312" w:cs="仿宋_GB2312"/>
                <w:sz w:val="18"/>
                <w:szCs w:val="18"/>
                <w:lang w:val="en-US" w:eastAsia="zh-CN" w:bidi="ar"/>
              </w:rPr>
              <w:t>11号）“一、适用对象的界定 政策实施对象的人员范围为，1954年11月1日试行义务兵役制后至《退役士兵安置条例》实施前入伍，年龄在60周岁以上（含60周岁）、未享受到国家定期抚恤补助的农村籍退役士兵。农村籍退役士兵的界定为，退役时落户农村户籍目前仍为农村户籍、退役时落户农村户籍后转为非农户籍的人员。上述人员中不包括已享受退休金或城镇职工养老保险金待遇的人员。</w:t>
            </w:r>
          </w:p>
        </w:tc>
        <w:tc>
          <w:tcPr>
            <w:tcW w:w="1134" w:type="dxa"/>
            <w:tcBorders>
              <w:tl2br w:val="nil"/>
              <w:tr2bl w:val="nil"/>
            </w:tcBorders>
            <w:shd w:val="clear" w:color="auto" w:fill="FFFFFF" w:themeFill="background1"/>
            <w:vAlign w:val="center"/>
          </w:tcPr>
          <w:p w14:paraId="34DFCCA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18CAFE6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1089A3A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3464194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2.审查责任：审查退伍证或退伍手续、身份证或户口簿复印件。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3.决定责任：对符合条件的，在审批表上签署办理意见，现场予以告之后续办事事宜。对不符合条件的，解释原因。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6388160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762D599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689D41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092FB1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286C215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64AD5D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50BE07D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66CD9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467C1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7</w:t>
            </w:r>
          </w:p>
        </w:tc>
        <w:tc>
          <w:tcPr>
            <w:tcW w:w="850" w:type="dxa"/>
            <w:tcBorders>
              <w:tl2br w:val="nil"/>
              <w:tr2bl w:val="nil"/>
            </w:tcBorders>
            <w:shd w:val="clear" w:color="auto" w:fill="FFFFFF" w:themeFill="background1"/>
            <w:vAlign w:val="center"/>
          </w:tcPr>
          <w:p w14:paraId="6EDCA54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439FB81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退役军人优待证发放、审验、更换</w:t>
            </w:r>
          </w:p>
        </w:tc>
        <w:tc>
          <w:tcPr>
            <w:tcW w:w="3118" w:type="dxa"/>
            <w:tcBorders>
              <w:tl2br w:val="nil"/>
              <w:tr2bl w:val="nil"/>
            </w:tcBorders>
            <w:shd w:val="clear" w:color="auto" w:fill="FFFFFF" w:themeFill="background1"/>
            <w:vAlign w:val="center"/>
          </w:tcPr>
          <w:p w14:paraId="5118705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《退役军人事务部关于印发〈退役军人、其他优抚对象优待证管理办法（试行）〉的通知》（退役军人部发</w:t>
            </w:r>
            <w:r>
              <w:rPr>
                <w:rFonts w:hint="eastAsia" w:ascii="仿宋_GB2312" w:hAnsi="仿宋_GB2312" w:eastAsia="仿宋_GB2312" w:cs="仿宋_GB2312"/>
                <w:lang w:eastAsia="zh-CN"/>
              </w:rPr>
              <w:t>〔2021〕</w:t>
            </w:r>
            <w:r>
              <w:rPr>
                <w:rFonts w:hint="eastAsia" w:ascii="仿宋_GB2312" w:hAnsi="仿宋_GB2312" w:eastAsia="仿宋_GB2312" w:cs="仿宋_GB2312"/>
                <w:lang w:val="en-US" w:eastAsia="zh-CN"/>
              </w:rPr>
              <w:t>67</w:t>
            </w:r>
            <w:r>
              <w:rPr>
                <w:rFonts w:hint="eastAsia" w:ascii="仿宋_GB2312" w:hAnsi="仿宋_GB2312" w:eastAsia="仿宋_GB2312" w:cs="仿宋_GB2312"/>
                <w:lang w:eastAsia="zh-CN"/>
              </w:rPr>
              <w:t>号</w:t>
            </w:r>
            <w:r>
              <w:rPr>
                <w:rFonts w:hint="eastAsia" w:ascii="仿宋_GB2312" w:hAnsi="仿宋_GB2312" w:eastAsia="仿宋_GB2312" w:cs="仿宋_GB2312"/>
                <w:lang w:val="en-US" w:eastAsia="zh-CN"/>
              </w:rPr>
              <w:t>）第十七条 “退役军人和烈士遗属、因公牺牲军人遗属、病故军人遗属等其他优抚对象原则上应向户籍地乡镇（街道）退役军人服务站提出申请。不在户籍地常住的，可向常住地乡镇（街道）退役军人服务站提出申请”。</w:t>
            </w:r>
          </w:p>
          <w:p w14:paraId="7F5502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第三十五条 出现下列情形之一的，持证人可以申请更换优待证。</w:t>
            </w:r>
          </w:p>
          <w:p w14:paraId="61FBFA8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（一）优待证损坏不能在读卡设备上正常读取的；</w:t>
            </w:r>
          </w:p>
          <w:p w14:paraId="75E316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（二）优待证证面污损、残缺，信息无法辨认的；</w:t>
            </w:r>
          </w:p>
          <w:p w14:paraId="14CA34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（三）优待证证面信息需要变更的；</w:t>
            </w:r>
          </w:p>
          <w:p w14:paraId="41DFD82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（四）持证人户籍地或常住地省份发生变化的；</w:t>
            </w:r>
          </w:p>
          <w:p w14:paraId="1487246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（五）两种优待证申领条件均符合的持证人需要变更优待证种类的；</w:t>
            </w:r>
          </w:p>
          <w:p w14:paraId="379F82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（六）其他需要更换的情形。</w:t>
            </w:r>
          </w:p>
          <w:p w14:paraId="466FF4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lang w:val="en-US" w:eastAsia="zh-CN"/>
              </w:rPr>
              <w:t>　　出现前款第一项、第二项情形的，持证人应持本人居民身份证到合作银行更换；出现前款第三项、第四项、第五项、第六项情形的，持证人应向受理申请的退役军人服务站提出更换申请，并按有关规定办理。</w:t>
            </w:r>
          </w:p>
        </w:tc>
        <w:tc>
          <w:tcPr>
            <w:tcW w:w="1134" w:type="dxa"/>
            <w:tcBorders>
              <w:tl2br w:val="nil"/>
              <w:tr2bl w:val="nil"/>
            </w:tcBorders>
            <w:shd w:val="clear" w:color="auto" w:fill="FFFFFF" w:themeFill="background1"/>
            <w:vAlign w:val="center"/>
          </w:tcPr>
          <w:p w14:paraId="063C1E3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081B2E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32D6016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76874E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2.审查责任：审查退伍证或退伍手续、身份证或户口簿复印件等材料。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3.决定责任：对符合条件的，按照文件规定予以申请办理，现场予以告之后续办事事宜。对不符合条件的，解释原因。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3019D08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0058BF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5154462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5B911A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6B828E8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3B91E9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3B73410E">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0E6BC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3B0F014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8</w:t>
            </w:r>
          </w:p>
        </w:tc>
        <w:tc>
          <w:tcPr>
            <w:tcW w:w="850" w:type="dxa"/>
            <w:tcBorders>
              <w:tl2br w:val="nil"/>
              <w:tr2bl w:val="nil"/>
            </w:tcBorders>
            <w:shd w:val="clear" w:color="auto" w:fill="FFFFFF" w:themeFill="background1"/>
            <w:vAlign w:val="center"/>
          </w:tcPr>
          <w:p w14:paraId="4E8A40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389B186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县级烈士纪念设施审核</w:t>
            </w:r>
          </w:p>
        </w:tc>
        <w:tc>
          <w:tcPr>
            <w:tcW w:w="3118" w:type="dxa"/>
            <w:tcBorders>
              <w:tl2br w:val="nil"/>
              <w:tr2bl w:val="nil"/>
            </w:tcBorders>
            <w:shd w:val="clear" w:color="auto" w:fill="FFFFFF" w:themeFill="background1"/>
            <w:vAlign w:val="center"/>
          </w:tcPr>
          <w:p w14:paraId="2E49AF5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r>
              <w:rPr>
                <w:rFonts w:hint="eastAsia" w:ascii="仿宋_GB2312" w:hAnsi="仿宋_GB2312" w:eastAsia="仿宋_GB2312" w:cs="仿宋_GB2312"/>
                <w:i w:val="0"/>
                <w:color w:val="auto"/>
                <w:kern w:val="0"/>
                <w:sz w:val="18"/>
                <w:szCs w:val="18"/>
                <w:u w:val="none"/>
                <w:lang w:val="en-US" w:eastAsia="zh-CN" w:bidi="ar"/>
              </w:rPr>
              <w:t>《中华人民共和国英雄烈士保护法》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2.《烈士褒扬条例》（国务院令第601号）第二十四条 国家对烈士纪念设施实行分级保护。分级的具体标准由国务院民政部门规定。国家级烈士纪念设施，由国务院民政部门报国务院批准后公布。地方各级烈士纪念设施，由县级以上地方人民政府民政部门报本级人民政府批准后公布，并报上一级人民政府民政部门备案。</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3.《烈士纪念设施保护管理办法》（民政部令第47号）第三条 根据烈士纪念设施的纪念意义和建设规模，对烈士纪念实施实行分级保护管理。第七条 确定地方各级历史纪念设施，由民政部门报本级人民政府批准后公布，并报上一级人民政府民政部门备案。</w:t>
            </w:r>
          </w:p>
        </w:tc>
        <w:tc>
          <w:tcPr>
            <w:tcW w:w="1134" w:type="dxa"/>
            <w:tcBorders>
              <w:tl2br w:val="nil"/>
              <w:tr2bl w:val="nil"/>
            </w:tcBorders>
            <w:shd w:val="clear" w:color="auto" w:fill="FFFFFF" w:themeFill="background1"/>
            <w:vAlign w:val="center"/>
          </w:tcPr>
          <w:p w14:paraId="4A87E02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678235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事务厅</w:t>
            </w:r>
          </w:p>
          <w:p w14:paraId="0E025BD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p>
        </w:tc>
        <w:tc>
          <w:tcPr>
            <w:tcW w:w="964" w:type="dxa"/>
            <w:tcBorders>
              <w:tl2br w:val="nil"/>
              <w:tr2bl w:val="nil"/>
            </w:tcBorders>
            <w:shd w:val="clear" w:color="auto" w:fill="FFFFFF" w:themeFill="background1"/>
            <w:vAlign w:val="center"/>
          </w:tcPr>
          <w:p w14:paraId="0F2C329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79E4CEF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县级退役军人事务局将申报材料报县级人民政府审批</w:t>
            </w:r>
          </w:p>
          <w:p w14:paraId="32C2E4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批准后公布，并报上一级人民政府退役军人事务部门审核备案。</w:t>
            </w:r>
          </w:p>
        </w:tc>
        <w:tc>
          <w:tcPr>
            <w:tcW w:w="3402" w:type="dxa"/>
            <w:tcBorders>
              <w:tl2br w:val="nil"/>
              <w:tr2bl w:val="nil"/>
            </w:tcBorders>
            <w:shd w:val="clear" w:color="auto" w:fill="FFFFFF" w:themeFill="background1"/>
            <w:vAlign w:val="center"/>
          </w:tcPr>
          <w:p w14:paraId="129B896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color w:val="auto"/>
                <w:sz w:val="18"/>
                <w:szCs w:val="18"/>
                <w:lang w:val="en-US" w:eastAsia="zh-CN" w:bidi="ar"/>
              </w:rPr>
            </w:pPr>
            <w:r>
              <w:rPr>
                <w:rStyle w:val="5"/>
                <w:rFonts w:hint="eastAsia" w:ascii="仿宋_GB2312" w:hAnsi="仿宋_GB2312" w:eastAsia="仿宋_GB2312" w:cs="仿宋_GB2312"/>
                <w:color w:val="auto"/>
                <w:sz w:val="18"/>
                <w:szCs w:val="18"/>
                <w:lang w:val="en-US" w:eastAsia="zh-CN" w:bidi="ar"/>
              </w:rPr>
              <w:t>因不履行或不正确履行行政职责，有下列情形的，行政机关及相关工作人员应承担相应责任：</w:t>
            </w:r>
          </w:p>
          <w:p w14:paraId="7D1C3D5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18"/>
                <w:szCs w:val="18"/>
                <w:u w:val="none"/>
                <w:lang w:val="en-US" w:eastAsia="zh-CN" w:bidi="ar"/>
              </w:rPr>
            </w:pPr>
            <w:r>
              <w:rPr>
                <w:rFonts w:hint="eastAsia" w:ascii="仿宋_GB2312" w:hAnsi="仿宋_GB2312" w:eastAsia="仿宋_GB2312" w:cs="仿宋_GB2312"/>
                <w:i w:val="0"/>
                <w:color w:val="auto"/>
                <w:kern w:val="0"/>
                <w:sz w:val="18"/>
                <w:szCs w:val="18"/>
                <w:u w:val="none"/>
                <w:lang w:val="en-US" w:eastAsia="zh-CN" w:bidi="ar"/>
              </w:rPr>
              <w:t>1.在英雄烈士保护工作中滥用职权、玩忽职守、徇私舞弊的；</w:t>
            </w:r>
          </w:p>
          <w:p w14:paraId="4B2082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2.造成烈士纪念设施、烈士史料或者遗物遭受损失的。</w:t>
            </w:r>
          </w:p>
        </w:tc>
        <w:tc>
          <w:tcPr>
            <w:tcW w:w="567" w:type="dxa"/>
            <w:tcBorders>
              <w:tl2br w:val="nil"/>
              <w:tr2bl w:val="nil"/>
            </w:tcBorders>
            <w:shd w:val="clear" w:color="auto" w:fill="FFFFFF" w:themeFill="background1"/>
            <w:vAlign w:val="center"/>
          </w:tcPr>
          <w:p w14:paraId="1CED461D">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7BB86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B91E7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9</w:t>
            </w:r>
          </w:p>
        </w:tc>
        <w:tc>
          <w:tcPr>
            <w:tcW w:w="850" w:type="dxa"/>
            <w:tcBorders>
              <w:tl2br w:val="nil"/>
              <w:tr2bl w:val="nil"/>
            </w:tcBorders>
            <w:shd w:val="clear" w:color="auto" w:fill="FFFFFF" w:themeFill="background1"/>
            <w:vAlign w:val="center"/>
          </w:tcPr>
          <w:p w14:paraId="2DEE7B9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行政确认</w:t>
            </w:r>
          </w:p>
        </w:tc>
        <w:tc>
          <w:tcPr>
            <w:tcW w:w="1134" w:type="dxa"/>
            <w:tcBorders>
              <w:tl2br w:val="nil"/>
              <w:tr2bl w:val="nil"/>
            </w:tcBorders>
            <w:shd w:val="clear" w:color="auto" w:fill="FFFFFF" w:themeFill="background1"/>
            <w:vAlign w:val="center"/>
          </w:tcPr>
          <w:p w14:paraId="4F51A05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易地安置退役士兵、纳入政府安排工作范围退役义务兵身份认定</w:t>
            </w:r>
          </w:p>
        </w:tc>
        <w:tc>
          <w:tcPr>
            <w:tcW w:w="3118" w:type="dxa"/>
            <w:tcBorders>
              <w:tl2br w:val="nil"/>
              <w:tr2bl w:val="nil"/>
            </w:tcBorders>
            <w:shd w:val="clear" w:color="auto" w:fill="FFFFFF" w:themeFill="background1"/>
            <w:vAlign w:val="center"/>
          </w:tcPr>
          <w:p w14:paraId="28E3585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1.《退役士兵安置条例》（国务院中央军委令第608号）第十一条 退役士兵有下列情形之一的，可以易地安置：（一）服现役期间父母户口所在地变更的，可以在父母现户口所在地安置；（二）符合军队有关现役士兵结婚规定且结婚满2年的，可以在配偶或者配偶父母户口所在地安置；（三）因其他特殊情况，由部队师（旅）级单位出具证明，经省级以上人民政府退役士兵安置工作主管部门批准易地安置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2.《退役士兵安置条例》（国务院中央军委令第608号）第二十九条 退役士兵符合下列条件之一的，由人民政府安排工作：（一）士官服现役满12年的；（二）服现役期间平时荣获二等功以上奖励或者战时荣获三等功以上奖励的；（三）因战致残被评定为5级至8级残疾等级的；（四）是烈士子女的。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3.《关于印发&lt;退役士兵档案移交审核工作规程（试行）&gt;的通知》（参务[2013]360号)第二点 退役士兵档案材料审核。不需要集中移交的退役士兵档案，由安置地民政部门（现职能归属为退役军人事务部门）组织审核，对义务兵中荣获平时二等功或战时三等功以上奖励、因战被评为5至8级残疾、是烈士子女的，逐级报省民政部门（现为退役军人事务部门）。                 </w:t>
            </w:r>
          </w:p>
          <w:p w14:paraId="17CC664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4.《河北省民政厅关于转发&lt;民政部办公厅总参谋部军务部关于印发《退役士兵档案移交审核工作规程（试行）》的通知&gt;的通知》（冀民[2013]125号）第二点 做好纳入政府安排工作范围退役义务兵的上报审批工作”，第三点“做好自主就业退役士兵异地安置的上报审批工作。                    </w:t>
            </w:r>
          </w:p>
          <w:p w14:paraId="5641F22B">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right="0" w:right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5.河北省相关法律法规规章等。</w:t>
            </w:r>
          </w:p>
        </w:tc>
        <w:tc>
          <w:tcPr>
            <w:tcW w:w="1134" w:type="dxa"/>
            <w:tcBorders>
              <w:tl2br w:val="nil"/>
              <w:tr2bl w:val="nil"/>
            </w:tcBorders>
            <w:shd w:val="clear" w:color="auto" w:fill="FFFFFF" w:themeFill="background1"/>
            <w:vAlign w:val="center"/>
          </w:tcPr>
          <w:p w14:paraId="0BC26FB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385CB3C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0619659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市级、县级</w:t>
            </w:r>
          </w:p>
        </w:tc>
        <w:tc>
          <w:tcPr>
            <w:tcW w:w="3969" w:type="dxa"/>
            <w:tcBorders>
              <w:tl2br w:val="nil"/>
              <w:tr2bl w:val="nil"/>
            </w:tcBorders>
            <w:shd w:val="clear" w:color="auto" w:fill="FFFFFF" w:themeFill="background1"/>
            <w:vAlign w:val="center"/>
          </w:tcPr>
          <w:p w14:paraId="6E9716B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1.受理责任：公示应当提交的材料;一次性告知补正材料；受理或不予受理县（区）退役军人安置部门上报的审批意见和材料。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2.审查责任:审核县（区）退役军人安置部门上报的审批意见和材料，对符合要求的，组织有关人员对退役士兵档案及材料进行审核。</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决定责任:对符合条件的跨省（直辖市、自治区）、省内跨设区市异地安置退役士兵及纳入政府安排工作范围的退役义务兵经市退役军人安置部门审批后上报省退役军人安置部门审批。对我市行政区域内的异地安置的退役士兵由市退役军人安置部门审批直接作出是否通过确认的决定。对不符合条件的，通知县（区）退役军人安置部门，不得纳入相应人员身份范围并不予接收。</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4.送达责任:通过审批确认的，通知安置地县（区）退役军人安置部门按规定办理接收安置等手续。</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5.事后监管责任：督导县（区）退役军人安置部门在规定时限内完成接收安置任务。                    ６、其他法律法规规章文件规定应履行的责任。</w:t>
            </w:r>
          </w:p>
        </w:tc>
        <w:tc>
          <w:tcPr>
            <w:tcW w:w="3402" w:type="dxa"/>
            <w:tcBorders>
              <w:tl2br w:val="nil"/>
              <w:tr2bl w:val="nil"/>
            </w:tcBorders>
            <w:shd w:val="clear" w:color="auto" w:fill="FFFFFF" w:themeFill="background1"/>
            <w:vAlign w:val="center"/>
          </w:tcPr>
          <w:p w14:paraId="058475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1.违反规定审批退役士兵安置待遇的；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2.在审批退役士兵安置工作中出具虚假鉴定、证明的；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3.在退役士兵安置工作中利用职权谋取私利的；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4.其他违反法律法规规章文件规定的行为。</w:t>
            </w:r>
          </w:p>
        </w:tc>
        <w:tc>
          <w:tcPr>
            <w:tcW w:w="567" w:type="dxa"/>
            <w:tcBorders>
              <w:tl2br w:val="nil"/>
              <w:tr2bl w:val="nil"/>
            </w:tcBorders>
            <w:shd w:val="clear" w:color="auto" w:fill="FFFFFF" w:themeFill="background1"/>
            <w:vAlign w:val="center"/>
          </w:tcPr>
          <w:p w14:paraId="13522591">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r w14:paraId="518F6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6DB7FE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FFFFFF" w:themeFill="background1"/>
            <w:vAlign w:val="center"/>
          </w:tcPr>
          <w:p w14:paraId="39A9F9D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行政奖励</w:t>
            </w:r>
          </w:p>
        </w:tc>
        <w:tc>
          <w:tcPr>
            <w:tcW w:w="1134" w:type="dxa"/>
            <w:tcBorders>
              <w:tl2br w:val="nil"/>
              <w:tr2bl w:val="nil"/>
            </w:tcBorders>
            <w:shd w:val="clear" w:color="auto" w:fill="FFFFFF" w:themeFill="background1"/>
            <w:vAlign w:val="center"/>
          </w:tcPr>
          <w:p w14:paraId="0E76483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现役军人立功受奖奖励金</w:t>
            </w:r>
          </w:p>
        </w:tc>
        <w:tc>
          <w:tcPr>
            <w:tcW w:w="3118" w:type="dxa"/>
            <w:tcBorders>
              <w:tl2br w:val="nil"/>
              <w:tr2bl w:val="nil"/>
            </w:tcBorders>
            <w:shd w:val="clear" w:color="auto" w:fill="FFFFFF" w:themeFill="background1"/>
            <w:vAlign w:val="center"/>
          </w:tcPr>
          <w:p w14:paraId="47BFF0F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18"/>
                <w:szCs w:val="18"/>
                <w:u w:val="none"/>
                <w:lang w:val="en-US" w:eastAsia="zh-CN" w:bidi="ar"/>
              </w:rPr>
            </w:pPr>
            <w:r>
              <w:rPr>
                <w:rFonts w:hint="eastAsia" w:ascii="仿宋_GB2312" w:hAnsi="仿宋_GB2312" w:eastAsia="仿宋_GB2312" w:cs="仿宋_GB2312"/>
                <w:i w:val="0"/>
                <w:color w:val="auto"/>
                <w:kern w:val="0"/>
                <w:sz w:val="18"/>
                <w:szCs w:val="18"/>
                <w:u w:val="none"/>
                <w:lang w:val="en-US" w:eastAsia="zh-CN" w:bidi="ar"/>
              </w:rPr>
              <w:br w:type="textWrapping"/>
            </w:r>
            <w:r>
              <w:rPr>
                <w:rFonts w:hint="eastAsia" w:ascii="仿宋_GB2312" w:hAnsi="仿宋_GB2312" w:eastAsia="仿宋_GB2312" w:cs="仿宋_GB2312"/>
                <w:i w:val="0"/>
                <w:color w:val="auto"/>
                <w:kern w:val="0"/>
                <w:sz w:val="18"/>
                <w:szCs w:val="18"/>
                <w:u w:val="none"/>
                <w:lang w:val="en-US" w:eastAsia="zh-CN" w:bidi="ar"/>
              </w:rPr>
              <w:t>1.《河北省为立功受奖现役军人家庭送喜报工作实施办法》</w:t>
            </w:r>
          </w:p>
          <w:p w14:paraId="23A7A85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auto"/>
                <w:kern w:val="0"/>
                <w:sz w:val="18"/>
                <w:szCs w:val="18"/>
                <w:u w:val="none"/>
                <w:lang w:val="en-US" w:eastAsia="zh-CN" w:bidi="ar"/>
              </w:rPr>
            </w:pPr>
            <w:r>
              <w:rPr>
                <w:rFonts w:hint="eastAsia" w:ascii="仿宋_GB2312" w:hAnsi="仿宋_GB2312" w:eastAsia="仿宋_GB2312" w:cs="仿宋_GB2312"/>
                <w:i w:val="0"/>
                <w:color w:val="auto"/>
                <w:kern w:val="0"/>
                <w:sz w:val="18"/>
                <w:szCs w:val="18"/>
                <w:u w:val="none"/>
                <w:lang w:val="en-US" w:eastAsia="zh-CN" w:bidi="ar"/>
              </w:rPr>
              <w:t>2.《关于进一步做好为立功受奖军人家庭送喜报工作的通知》（冀退役军人厅字〔2021〕3号)（密件）</w:t>
            </w:r>
          </w:p>
          <w:p w14:paraId="30C27B6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auto"/>
                <w:kern w:val="0"/>
                <w:sz w:val="18"/>
                <w:szCs w:val="18"/>
                <w:u w:val="none"/>
                <w:lang w:val="en-US" w:eastAsia="zh-CN" w:bidi="ar"/>
              </w:rPr>
              <w:t>3.《中共中央组织部办公厅人力资源社会保障部办公厅财政部办公厅国家公务员局综合司关于调整公务员奖励奖金标准的通知》（人社发〔2018〕1号）</w:t>
            </w:r>
          </w:p>
        </w:tc>
        <w:tc>
          <w:tcPr>
            <w:tcW w:w="1134" w:type="dxa"/>
            <w:tcBorders>
              <w:tl2br w:val="nil"/>
              <w:tr2bl w:val="nil"/>
            </w:tcBorders>
            <w:shd w:val="clear" w:color="auto" w:fill="FFFFFF" w:themeFill="background1"/>
            <w:vAlign w:val="center"/>
          </w:tcPr>
          <w:p w14:paraId="24BC525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5EEF88C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7D5D79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23A7AC4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1.受理责任：依法受理或不予受理，并一次性告之不予受理理由或需补充提供的相关材料目录。</w:t>
            </w:r>
          </w:p>
          <w:p w14:paraId="79F3ED4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2.审查责任：审查县级人武部门转交的立功受奖相关材料。</w:t>
            </w:r>
          </w:p>
          <w:p w14:paraId="235BAE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3.决定责任：对符合条件的，在相关证明文件上签署办理意见，按文件规定发放奖励。对不符合条件的，解释原因。</w:t>
            </w:r>
          </w:p>
          <w:p w14:paraId="61ADAEB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4.事后监管责任：登记并留存相关证明材料复印件。</w:t>
            </w:r>
          </w:p>
          <w:p w14:paraId="5D302C0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19F9EF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4A34F09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1.挪用、截留、私分军人抚恤优待经费；</w:t>
            </w:r>
          </w:p>
          <w:p w14:paraId="20E9CA8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2.违反规定审批军人抚恤待遇的；</w:t>
            </w:r>
          </w:p>
          <w:p w14:paraId="13018C3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3.在审批军人抚恤待遇工作中出具虚假诊断、鉴定、证明的；</w:t>
            </w:r>
          </w:p>
          <w:p w14:paraId="09F050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4.不按规定的标准、数额、对象审批或者发放抚恤金、补助金、优待金的；</w:t>
            </w:r>
          </w:p>
          <w:p w14:paraId="235FDB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5.在军人抚恤优待工作中利用职权谋取私利的。</w:t>
            </w:r>
          </w:p>
        </w:tc>
        <w:tc>
          <w:tcPr>
            <w:tcW w:w="567" w:type="dxa"/>
            <w:tcBorders>
              <w:tl2br w:val="nil"/>
              <w:tr2bl w:val="nil"/>
            </w:tcBorders>
            <w:shd w:val="clear" w:color="auto" w:fill="FFFFFF" w:themeFill="background1"/>
            <w:vAlign w:val="center"/>
          </w:tcPr>
          <w:p w14:paraId="29E73206">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2B2B1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FFFFFF" w:themeFill="background1"/>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0CE13C2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w:t>
            </w:r>
          </w:p>
        </w:tc>
        <w:tc>
          <w:tcPr>
            <w:tcW w:w="850" w:type="dxa"/>
            <w:tcBorders>
              <w:tl2br w:val="nil"/>
              <w:tr2bl w:val="nil"/>
            </w:tcBorders>
            <w:shd w:val="clear" w:color="auto" w:fill="FFFFFF" w:themeFill="background1"/>
            <w:vAlign w:val="center"/>
          </w:tcPr>
          <w:p w14:paraId="618FD09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其他权力</w:t>
            </w:r>
          </w:p>
        </w:tc>
        <w:tc>
          <w:tcPr>
            <w:tcW w:w="1134" w:type="dxa"/>
            <w:tcBorders>
              <w:tl2br w:val="nil"/>
              <w:tr2bl w:val="nil"/>
            </w:tcBorders>
            <w:shd w:val="clear" w:color="auto" w:fill="FFFFFF" w:themeFill="background1"/>
            <w:vAlign w:val="center"/>
          </w:tcPr>
          <w:p w14:paraId="76640F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烈士纪念设施的保护和管理</w:t>
            </w:r>
          </w:p>
        </w:tc>
        <w:tc>
          <w:tcPr>
            <w:tcW w:w="3118" w:type="dxa"/>
            <w:tcBorders>
              <w:tl2br w:val="nil"/>
              <w:tr2bl w:val="nil"/>
            </w:tcBorders>
            <w:shd w:val="clear" w:color="auto" w:fill="FFFFFF" w:themeFill="background1"/>
            <w:vAlign w:val="center"/>
          </w:tcPr>
          <w:p w14:paraId="76020C0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auto"/>
                <w:kern w:val="0"/>
                <w:sz w:val="18"/>
                <w:szCs w:val="18"/>
                <w:u w:val="none"/>
                <w:lang w:val="en-US" w:eastAsia="zh-CN" w:bidi="ar"/>
              </w:rPr>
              <w:t>1.《中华人民共和国英雄烈士保护法》</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2.《烈士褒扬条例》（国务院令第601号）第二十四条 国家对烈士纪念设施实行分级保护。分级的具体标准由国务院民政部门规定。国家级烈士纪念设施，由国务院民政部门报国务院批准后公布。地方各级烈士纪念设施，由县级以上地方人民政府民政部门报本级人民政府批准后公布，并报上一级人民政府民政部门备案。第27条“县级以上人民政府有关部门应当做好烈士纪念设施的保护和管理工作。</w:t>
            </w:r>
          </w:p>
          <w:p w14:paraId="122EBFB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3.《烈士纪念设施保护管理办法》（民政部令第47号）第三条 根据烈士纪念设施的纪念意义和建设规模，对烈士纪念实施实行分级保护管理。第四条 县级以上烈士纪念设施由所在地人民政府负责保护管理，纳入当地国民经济和社会发展规划或者有关专项规划，所需经费列入当地财政预算。</w:t>
            </w:r>
          </w:p>
          <w:p w14:paraId="5D30007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Chars="0" w:right="0" w:right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4.《秦皇岛市退役军人事务局职能配置内设机构和人员编制规定》（秦办字【2019】9号） 承担全市烈士审核报批和褒扬工作，纪念设施管理保护工作，依法承担英雄烈士保护相关工作。</w:t>
            </w:r>
          </w:p>
        </w:tc>
        <w:tc>
          <w:tcPr>
            <w:tcW w:w="1134" w:type="dxa"/>
            <w:tcBorders>
              <w:tl2br w:val="nil"/>
              <w:tr2bl w:val="nil"/>
            </w:tcBorders>
            <w:shd w:val="clear" w:color="auto" w:fill="FFFFFF" w:themeFill="background1"/>
            <w:vAlign w:val="center"/>
          </w:tcPr>
          <w:p w14:paraId="7271502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262D11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12C65F5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县级</w:t>
            </w:r>
          </w:p>
        </w:tc>
        <w:tc>
          <w:tcPr>
            <w:tcW w:w="3969" w:type="dxa"/>
            <w:tcBorders>
              <w:tl2br w:val="nil"/>
              <w:tr2bl w:val="nil"/>
            </w:tcBorders>
            <w:shd w:val="clear" w:color="auto" w:fill="FFFFFF" w:themeFill="background1"/>
            <w:vAlign w:val="center"/>
          </w:tcPr>
          <w:p w14:paraId="7345189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1.管理责任：县级以上人民政府有关部门应当做好烈士纪念设施的保护和管理工作。未经批准，不得新建、改建、扩建或者迁移烈士纪念设施。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2.处置责任：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3.移送责任：构成违反治安管理行为的，由公安机关依法给予治安管理处罚。</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4.组织祭扫服务：烈士陵园所在地人民政府退役军人事务部门对前来烈士陵园祭扫的烈士遗属，应当做好接待服务工作；对自行前来祭扫经济上确有困难的，给予适当补助。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5.其他法律法规规章文件规定应履行的责任。</w:t>
            </w:r>
          </w:p>
        </w:tc>
        <w:tc>
          <w:tcPr>
            <w:tcW w:w="3402" w:type="dxa"/>
            <w:tcBorders>
              <w:tl2br w:val="nil"/>
              <w:tr2bl w:val="nil"/>
            </w:tcBorders>
            <w:shd w:val="clear" w:color="auto" w:fill="FFFFFF" w:themeFill="background1"/>
            <w:vAlign w:val="center"/>
          </w:tcPr>
          <w:p w14:paraId="7270026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p>
          <w:p w14:paraId="44DB247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1.违反条例规定评定烈士或者审批抚恤优待的；</w:t>
            </w:r>
          </w:p>
          <w:p w14:paraId="42B017A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2.未按照规定的标准、数额、对象审批或者发放烈士褒扬金或者抚恤金的；</w:t>
            </w:r>
          </w:p>
          <w:p w14:paraId="75A6CE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3.利用职务便利谋取私利的；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4.贪污、挪用烈士褒扬经费的；</w:t>
            </w:r>
          </w:p>
          <w:p w14:paraId="29EBA2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5.未经批准迁移烈士纪念设施，非法侵占烈士纪念设施保护范围内的土地、设施，破坏、污损烈士纪念设施，或者在烈士纪念设施保护范围内为烈士以外的其他人修建纪念设施、安放骨灰、埋葬遗体的；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6.其他违反法律法规规章文件规定的行为。</w:t>
            </w:r>
          </w:p>
        </w:tc>
        <w:tc>
          <w:tcPr>
            <w:tcW w:w="567" w:type="dxa"/>
            <w:tcBorders>
              <w:tl2br w:val="nil"/>
              <w:tr2bl w:val="nil"/>
            </w:tcBorders>
            <w:shd w:val="clear" w:color="auto" w:fill="FFFFFF" w:themeFill="background1"/>
            <w:vAlign w:val="center"/>
          </w:tcPr>
          <w:p w14:paraId="0A329081">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jc w:val="center"/>
              <w:outlineLvl w:val="9"/>
              <w:rPr>
                <w:rFonts w:hint="eastAsia" w:ascii="仿宋_GB2312" w:hAnsi="仿宋_GB2312" w:eastAsia="仿宋_GB2312" w:cs="仿宋_GB2312"/>
                <w:i w:val="0"/>
                <w:color w:val="000000"/>
                <w:sz w:val="18"/>
                <w:szCs w:val="18"/>
                <w:u w:val="none"/>
              </w:rPr>
            </w:pPr>
          </w:p>
        </w:tc>
      </w:tr>
      <w:tr w14:paraId="3AC59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8957" w:hRule="atLeast"/>
        </w:trPr>
        <w:tc>
          <w:tcPr>
            <w:tcW w:w="544" w:type="dxa"/>
            <w:tcBorders>
              <w:tl2br w:val="nil"/>
              <w:tr2bl w:val="nil"/>
            </w:tcBorders>
            <w:shd w:val="clear" w:color="auto" w:fill="FFFFFF" w:themeFill="background1"/>
            <w:vAlign w:val="center"/>
          </w:tcPr>
          <w:p w14:paraId="5B9DAA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2</w:t>
            </w:r>
          </w:p>
        </w:tc>
        <w:tc>
          <w:tcPr>
            <w:tcW w:w="850" w:type="dxa"/>
            <w:tcBorders>
              <w:tl2br w:val="nil"/>
              <w:tr2bl w:val="nil"/>
            </w:tcBorders>
            <w:shd w:val="clear" w:color="auto" w:fill="FFFFFF" w:themeFill="background1"/>
            <w:vAlign w:val="center"/>
          </w:tcPr>
          <w:p w14:paraId="4DE00BA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其他权力</w:t>
            </w:r>
          </w:p>
        </w:tc>
        <w:tc>
          <w:tcPr>
            <w:tcW w:w="1134" w:type="dxa"/>
            <w:tcBorders>
              <w:tl2br w:val="nil"/>
              <w:tr2bl w:val="nil"/>
            </w:tcBorders>
            <w:shd w:val="clear" w:color="auto" w:fill="FFFFFF" w:themeFill="background1"/>
            <w:vAlign w:val="center"/>
          </w:tcPr>
          <w:p w14:paraId="433A6A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Style w:val="6"/>
                <w:rFonts w:hint="eastAsia" w:ascii="仿宋_GB2312" w:hAnsi="仿宋_GB2312" w:eastAsia="仿宋_GB2312" w:cs="仿宋_GB2312"/>
                <w:sz w:val="18"/>
                <w:szCs w:val="18"/>
                <w:lang w:val="en-US" w:eastAsia="zh-CN" w:bidi="ar"/>
              </w:rPr>
              <w:t>军转业干部及随调家属、退役士兵、复员干部、伤病残退役士兵和符合条件消防员接收安置</w:t>
            </w:r>
          </w:p>
        </w:tc>
        <w:tc>
          <w:tcPr>
            <w:tcW w:w="3118" w:type="dxa"/>
            <w:tcBorders>
              <w:tl2br w:val="nil"/>
              <w:tr2bl w:val="nil"/>
            </w:tcBorders>
            <w:shd w:val="clear" w:color="auto" w:fill="FFFFFF" w:themeFill="background1"/>
            <w:vAlign w:val="center"/>
          </w:tcPr>
          <w:p w14:paraId="54B36F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Style w:val="6"/>
                <w:rFonts w:hint="eastAsia" w:ascii="仿宋_GB2312" w:hAnsi="仿宋_GB2312" w:eastAsia="仿宋_GB2312" w:cs="仿宋_GB2312"/>
                <w:sz w:val="18"/>
                <w:szCs w:val="18"/>
                <w:lang w:val="en-US" w:eastAsia="zh-CN" w:bidi="ar"/>
              </w:rPr>
              <w:t>1.《军队转业干部安置暂行办法》第四条 军队干部转业到地方工作，市国家和军队的一项重要制度。国家对军队转业干部实行计划分配和自主择业相结合的方式安置。计划分配的军队转业干部由党委、政府负责安排工作和职务；自主择业的军队转业干部由政府协助就业、发给退役金。</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2.《退役士兵安置条例》第十八条 义务兵和服现役不满12年的士官退出现役的，由人民政府扶持自主就业；第二十九条 退役士兵符合下列条件之一的，由人民政府安排工作：（一）士官服现役满12年的；（二）服现役期间平时荣获二等功以上奖励或者战时荣获三等功以上奖励的；（三）因战致残被评定为5级至8级残疾等级的；（四）是烈士子女的。</w:t>
            </w:r>
          </w:p>
        </w:tc>
        <w:tc>
          <w:tcPr>
            <w:tcW w:w="1134" w:type="dxa"/>
            <w:tcBorders>
              <w:tl2br w:val="nil"/>
              <w:tr2bl w:val="nil"/>
            </w:tcBorders>
            <w:shd w:val="clear" w:color="auto" w:fill="FFFFFF" w:themeFill="background1"/>
            <w:vAlign w:val="center"/>
          </w:tcPr>
          <w:p w14:paraId="57DCB8B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省退役军人</w:t>
            </w:r>
          </w:p>
          <w:p w14:paraId="7A1AE2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事务厅</w:t>
            </w:r>
          </w:p>
        </w:tc>
        <w:tc>
          <w:tcPr>
            <w:tcW w:w="964" w:type="dxa"/>
            <w:tcBorders>
              <w:tl2br w:val="nil"/>
              <w:tr2bl w:val="nil"/>
            </w:tcBorders>
            <w:shd w:val="clear" w:color="auto" w:fill="FFFFFF" w:themeFill="background1"/>
            <w:vAlign w:val="center"/>
          </w:tcPr>
          <w:p w14:paraId="2BF7890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bidi="ar"/>
              </w:rPr>
              <w:t>市级</w:t>
            </w:r>
          </w:p>
        </w:tc>
        <w:tc>
          <w:tcPr>
            <w:tcW w:w="3969" w:type="dxa"/>
            <w:tcBorders>
              <w:tl2br w:val="nil"/>
              <w:tr2bl w:val="nil"/>
            </w:tcBorders>
            <w:shd w:val="clear" w:color="auto" w:fill="FFFFFF" w:themeFill="background1"/>
            <w:vAlign w:val="center"/>
          </w:tcPr>
          <w:p w14:paraId="6E7FE04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Style w:val="6"/>
                <w:rFonts w:hint="eastAsia" w:ascii="仿宋_GB2312" w:hAnsi="仿宋_GB2312" w:eastAsia="仿宋_GB2312" w:cs="仿宋_GB2312"/>
                <w:sz w:val="18"/>
                <w:szCs w:val="18"/>
                <w:lang w:val="en-US" w:eastAsia="zh-CN" w:bidi="ar"/>
              </w:rPr>
              <w:t>1.制定政策责任：拟订军队转业干部及随调家属、退役士兵、复员干部、伤病残退役士兵和符合条件消防员的接收安置政策并组织实施。</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2.档案审核流转责任：负责军队转业干部及随调家属、转业士官、符合条件消防员等人员的档案接收、审查、移交。</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3.组织实施责任：会同组织机构编制部门，拟订中、省直驻秦单位和市直单位接收安置军队转业干部及随调家属、符合政府安排工作条件退役士兵、符合条件消防员的计划并组织实施，承担市直单位计划安置和计划外选调工作。</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4.其他法律法规规章文件规定应履行的责任。</w:t>
            </w:r>
          </w:p>
        </w:tc>
        <w:tc>
          <w:tcPr>
            <w:tcW w:w="3402" w:type="dxa"/>
            <w:tcBorders>
              <w:tl2br w:val="nil"/>
              <w:tr2bl w:val="nil"/>
            </w:tcBorders>
            <w:shd w:val="clear" w:color="auto" w:fill="FFFFFF" w:themeFill="background1"/>
            <w:vAlign w:val="center"/>
          </w:tcPr>
          <w:p w14:paraId="7F41C1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仿宋_GB2312" w:hAnsi="仿宋_GB2312" w:eastAsia="仿宋_GB2312" w:cs="仿宋_GB2312"/>
                <w:i w:val="0"/>
                <w:color w:val="000000"/>
                <w:sz w:val="18"/>
                <w:szCs w:val="18"/>
                <w:u w:val="none"/>
              </w:rPr>
            </w:pPr>
            <w:r>
              <w:rPr>
                <w:rStyle w:val="6"/>
                <w:rFonts w:hint="eastAsia" w:ascii="仿宋_GB2312" w:hAnsi="仿宋_GB2312" w:eastAsia="仿宋_GB2312" w:cs="仿宋_GB2312"/>
                <w:sz w:val="18"/>
                <w:szCs w:val="18"/>
                <w:lang w:val="en-US" w:eastAsia="zh-CN" w:bidi="ar"/>
              </w:rPr>
              <w:t>因不履行或不正确履行行政职责，有下列情形的，行政机关及相关工作人员应承担相应责任：</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1.对拒绝接收军队转业干部及随调家属或者未完成军转干部及随调家属安置任务；</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2.对违反《军队转业干部安置暂行办法》规定，对军队转业干部及随调家属安置工作造成严重影响的；</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3.违反规定审批退役士兵安置待遇的；</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4.在审批退役士兵安置工作中出具虚假鉴定、证明的；</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5.在退役士兵安置工作中利用职权谋取私利的；</w:t>
            </w:r>
            <w:r>
              <w:rPr>
                <w:rStyle w:val="6"/>
                <w:rFonts w:hint="eastAsia" w:ascii="仿宋_GB2312" w:hAnsi="仿宋_GB2312" w:eastAsia="仿宋_GB2312" w:cs="仿宋_GB2312"/>
                <w:sz w:val="18"/>
                <w:szCs w:val="18"/>
                <w:lang w:val="en-US" w:eastAsia="zh-CN" w:bidi="ar"/>
              </w:rPr>
              <w:br w:type="textWrapping"/>
            </w:r>
            <w:r>
              <w:rPr>
                <w:rStyle w:val="6"/>
                <w:rFonts w:hint="eastAsia" w:ascii="仿宋_GB2312" w:hAnsi="仿宋_GB2312" w:eastAsia="仿宋_GB2312" w:cs="仿宋_GB2312"/>
                <w:sz w:val="18"/>
                <w:szCs w:val="18"/>
                <w:lang w:val="en-US" w:eastAsia="zh-CN" w:bidi="ar"/>
              </w:rPr>
              <w:t>6.其他违反法律法规规章文件规定的行为。</w:t>
            </w:r>
          </w:p>
        </w:tc>
        <w:tc>
          <w:tcPr>
            <w:tcW w:w="567" w:type="dxa"/>
            <w:tcBorders>
              <w:tl2br w:val="nil"/>
              <w:tr2bl w:val="nil"/>
            </w:tcBorders>
            <w:shd w:val="clear" w:color="auto" w:fill="FFFFFF" w:themeFill="background1"/>
            <w:vAlign w:val="center"/>
          </w:tcPr>
          <w:p w14:paraId="08D788C2">
            <w:pPr>
              <w:keepNext w:val="0"/>
              <w:keepLines w:val="0"/>
              <w:pageBreakBefore w:val="0"/>
              <w:kinsoku/>
              <w:wordWrap/>
              <w:overflowPunct/>
              <w:topLinePunct w:val="0"/>
              <w:autoSpaceDE/>
              <w:autoSpaceDN/>
              <w:bidi w:val="0"/>
              <w:adjustRightInd/>
              <w:snapToGrid/>
              <w:spacing w:before="0" w:beforeLines="0" w:after="0" w:afterLines="0" w:line="240" w:lineRule="exact"/>
              <w:ind w:left="0" w:leftChars="0" w:right="0" w:rightChars="0" w:firstLine="0" w:firstLineChars="0"/>
              <w:outlineLvl w:val="9"/>
              <w:rPr>
                <w:rFonts w:hint="eastAsia" w:ascii="仿宋_GB2312" w:hAnsi="仿宋_GB2312" w:eastAsia="仿宋_GB2312" w:cs="仿宋_GB2312"/>
                <w:i w:val="0"/>
                <w:color w:val="000000"/>
                <w:sz w:val="18"/>
                <w:szCs w:val="18"/>
                <w:u w:val="none"/>
              </w:rPr>
            </w:pPr>
          </w:p>
        </w:tc>
      </w:tr>
    </w:tbl>
    <w:p w14:paraId="1F9FDCE5">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outlineLvl w:val="9"/>
        <w:rPr>
          <w:rFonts w:hint="eastAsia" w:ascii="仿宋_GB2312" w:hAnsi="仿宋_GB2312" w:eastAsia="仿宋_GB2312" w:cs="仿宋_GB2312"/>
          <w:sz w:val="18"/>
          <w:szCs w:val="18"/>
        </w:rPr>
      </w:pPr>
    </w:p>
    <w:sectPr>
      <w:pgSz w:w="16838" w:h="11906" w:orient="landscape"/>
      <w:pgMar w:top="720" w:right="720" w:bottom="720" w:left="72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A375E"/>
    <w:multiLevelType w:val="singleLevel"/>
    <w:tmpl w:val="25BA375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2YzY0NWFiNjc4MGEwMjQxYWI2YjAxYjRkZWU1YzAifQ=="/>
  </w:docVars>
  <w:rsids>
    <w:rsidRoot w:val="17F033FD"/>
    <w:rsid w:val="017C1340"/>
    <w:rsid w:val="04411E18"/>
    <w:rsid w:val="08E2578D"/>
    <w:rsid w:val="09447BCB"/>
    <w:rsid w:val="0B666A61"/>
    <w:rsid w:val="0C353346"/>
    <w:rsid w:val="0FE51C0D"/>
    <w:rsid w:val="15CF2EE9"/>
    <w:rsid w:val="17F033FD"/>
    <w:rsid w:val="197632CA"/>
    <w:rsid w:val="1A956FCF"/>
    <w:rsid w:val="1D4A3B88"/>
    <w:rsid w:val="1E740ABA"/>
    <w:rsid w:val="1F6F0182"/>
    <w:rsid w:val="29E15F07"/>
    <w:rsid w:val="2E350D76"/>
    <w:rsid w:val="30571D36"/>
    <w:rsid w:val="383B2EA0"/>
    <w:rsid w:val="39934616"/>
    <w:rsid w:val="3B1A6A83"/>
    <w:rsid w:val="3FFF47B3"/>
    <w:rsid w:val="42203971"/>
    <w:rsid w:val="43F208DB"/>
    <w:rsid w:val="44783270"/>
    <w:rsid w:val="459431E2"/>
    <w:rsid w:val="45CF7527"/>
    <w:rsid w:val="46DD3471"/>
    <w:rsid w:val="47D5167F"/>
    <w:rsid w:val="485338EE"/>
    <w:rsid w:val="495E07A8"/>
    <w:rsid w:val="4A297BD0"/>
    <w:rsid w:val="4AA039F0"/>
    <w:rsid w:val="552D54C7"/>
    <w:rsid w:val="5D0E227E"/>
    <w:rsid w:val="5F1B4770"/>
    <w:rsid w:val="603236F0"/>
    <w:rsid w:val="62F932F4"/>
    <w:rsid w:val="64A2233D"/>
    <w:rsid w:val="6DF64215"/>
    <w:rsid w:val="72DA05E4"/>
    <w:rsid w:val="775372BC"/>
    <w:rsid w:val="77F9150C"/>
    <w:rsid w:val="7A0C5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22"/>
    <w:rPr>
      <w:b/>
      <w:bCs/>
    </w:rPr>
  </w:style>
  <w:style w:type="character" w:customStyle="1" w:styleId="5">
    <w:name w:val="font112"/>
    <w:basedOn w:val="3"/>
    <w:qFormat/>
    <w:uiPriority w:val="0"/>
    <w:rPr>
      <w:rFonts w:hint="eastAsia" w:ascii="仿宋_GB2312" w:eastAsia="仿宋_GB2312" w:cs="仿宋_GB2312"/>
      <w:color w:val="000000"/>
      <w:sz w:val="18"/>
      <w:szCs w:val="18"/>
      <w:u w:val="none"/>
    </w:rPr>
  </w:style>
  <w:style w:type="character" w:customStyle="1" w:styleId="6">
    <w:name w:val="font71"/>
    <w:basedOn w:val="3"/>
    <w:qFormat/>
    <w:uiPriority w:val="0"/>
    <w:rPr>
      <w:rFonts w:hint="eastAsia" w:ascii="仿宋_GB2312" w:eastAsia="仿宋_GB2312" w:cs="仿宋_GB2312"/>
      <w:color w:val="000000"/>
      <w:sz w:val="22"/>
      <w:szCs w:val="22"/>
      <w:u w:val="none"/>
    </w:rPr>
  </w:style>
  <w:style w:type="character" w:customStyle="1" w:styleId="7">
    <w:name w:val="font11"/>
    <w:basedOn w:val="3"/>
    <w:qFormat/>
    <w:uiPriority w:val="0"/>
    <w:rPr>
      <w:rFonts w:hint="eastAsia" w:ascii="仿宋_GB2312" w:eastAsia="仿宋_GB2312" w:cs="仿宋_GB2312"/>
      <w:color w:val="000000"/>
      <w:sz w:val="20"/>
      <w:szCs w:val="20"/>
      <w:u w:val="none"/>
    </w:rPr>
  </w:style>
  <w:style w:type="character" w:customStyle="1" w:styleId="8">
    <w:name w:val="font14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21257</Words>
  <Characters>21897</Characters>
  <Lines>0</Lines>
  <Paragraphs>0</Paragraphs>
  <TotalTime>2</TotalTime>
  <ScaleCrop>false</ScaleCrop>
  <LinksUpToDate>false</LinksUpToDate>
  <CharactersWithSpaces>22365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2022-07-06T03:00:00Z</dcterms:created>
  <dc:creator>Administrator</dc:creator>
  <cp:lastModifiedBy>马天骥</cp:lastModifiedBy>
  <dcterms:modified xsi:type="dcterms:W3CDTF">2025-04-21T06:01:35Z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268239C982534523B3D8B0722EAD5C9D</vt:lpwstr>
  </property>
  <property fmtid="{D5CDD505-2E9C-101B-9397-08002B2CF9AE}" pid="4" name="KSOTemplateDocerSaveRecord">
    <vt:lpwstr>eyJoZGlkIjoiYTY3OWQ5MDkwNGM4NDliNGYyNzY5MWFjMTM2OTFkNTYiLCJ1c2VySWQiOiIzMzM4Njk3MjUifQ==</vt:lpwstr>
  </property>
</Properties>
</file>