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254"/>
        <w:gridCol w:w="709"/>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1</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eastAsia="zh-CN"/>
              </w:rPr>
              <w:t>许可</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7"/>
            <w:tcBorders>
              <w:tl2br w:val="nil"/>
              <w:tr2bl w:val="nil"/>
            </w:tcBorders>
            <w:shd w:val="clear" w:color="auto" w:fill="auto"/>
            <w:vAlign w:val="center"/>
          </w:tcPr>
          <w:p>
            <w:pPr>
              <w:jc w:val="center"/>
              <w:rPr>
                <w:rFonts w:hint="eastAsia" w:ascii="黑体" w:eastAsia="仿宋_GB2312" w:cs="黑体"/>
                <w:b/>
                <w:bCs/>
                <w:color w:val="000000"/>
                <w:szCs w:val="21"/>
                <w:lang w:eastAsia="zh-CN"/>
              </w:rPr>
            </w:pPr>
            <w:r>
              <w:rPr>
                <w:rFonts w:hint="eastAsia" w:ascii="仿宋_GB2312" w:eastAsia="仿宋_GB2312" w:cs="仿宋_GB2312"/>
                <w:color w:val="auto"/>
                <w:kern w:val="0"/>
                <w:sz w:val="18"/>
                <w:szCs w:val="18"/>
                <w:lang w:bidi="ar"/>
              </w:rPr>
              <w:t>工程建设涉及城市绿地、树木审批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7"/>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仿宋_GB2312" w:eastAsia="仿宋_GB2312" w:cs="仿宋_GB2312"/>
                <w:color w:val="auto"/>
                <w:kern w:val="0"/>
                <w:sz w:val="18"/>
                <w:szCs w:val="18"/>
                <w:lang w:bidi="ar"/>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1.《城市绿化条例》（2017版）第十九条“任何单位和个人都不得擅自占用城市绿化用地；占用的城市绿化用地，应当限期归还。因建设或者其他特殊需要临时占用城市绿化用地，须经城市人民政府城市绿化行政主管部门同意，并按照有关规定办理临时用地手续。”第二十条“任何单位和个人都不得损坏城市树木花草和绿化设施。砍伐城市树木，必须经城市人民政府城市绿化行政主管部门批准，并按照国家有关规定补植树木或者采取其他补救措施。”第二十一条“在城市的公共绿地内开设商业、服务摊点的，必须向公共绿地管理单位提出申请，经城市人民政府城市绿化行政主管部门或者其授权的单位同意后，持工商行政管理部门批准的营业执照，在公共绿地管理单位指定的地点从事经营活动，并遵守公共绿地和工商行政管理的规定。”第二十四条第三款“严禁砍伐或者迁移古树名木。因特殊需要迁移古树名木，必须经城市人民政府城市绿化行政主管部门审查同意，并报同级或者上级人民政府批准。”</w:t>
            </w:r>
          </w:p>
          <w:p>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2.《河北省城市园林绿化管理办法》（2018版）第三十条第一款“任何单位和个人不得擅自占用城市园林绿化用地。因城市建设或者其他特殊需要临时占用绿地的，建设单位应当向园林绿化主管部门提出申请，并提交临时占用绿地申请书、地形图、绿地权属人意见、建设项目用地批准文件等材料。”</w:t>
            </w:r>
          </w:p>
          <w:p>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第三十六条“禁止擅自移植树木。有下列情形之一的，经园林绿化主管部门批准后可以移植：</w:t>
            </w:r>
          </w:p>
          <w:p>
            <w:pPr>
              <w:keepNext w:val="0"/>
              <w:keepLines w:val="0"/>
              <w:pageBreakBefore w:val="0"/>
              <w:widowControl/>
              <w:kinsoku/>
              <w:wordWrap/>
              <w:overflowPunct/>
              <w:topLinePunct w:val="0"/>
              <w:autoSpaceDE/>
              <w:autoSpaceDN/>
              <w:bidi w:val="0"/>
              <w:adjustRightInd/>
              <w:snapToGrid/>
              <w:spacing w:line="18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一）因城市建设或者其他特殊需要的；（二）严重影响居住安全的；（三）对人身安全或者其他设施构成威胁的。”第三十八条“禁止擅自砍伐树木。有下列情形之一的，经园林绿化主管部门批准后可以砍伐：（一）严重影响居住安全，且无移植价值的；（二）妨碍交通、对人身安全或者其他设施构成威胁，且无移植价值的；（三）发生检疫性病虫害的；（四）树龄、树容已达到更新期的；（五）因树木生长抚育需要，且无移植价值的。”</w:t>
            </w:r>
          </w:p>
          <w:p>
            <w:pPr>
              <w:keepNext w:val="0"/>
              <w:keepLines w:val="0"/>
              <w:pageBreakBefore w:val="0"/>
              <w:kinsoku/>
              <w:wordWrap/>
              <w:overflowPunct/>
              <w:topLinePunct w:val="0"/>
              <w:autoSpaceDE/>
              <w:autoSpaceDN/>
              <w:bidi w:val="0"/>
              <w:adjustRightInd/>
              <w:snapToGrid/>
              <w:spacing w:line="180" w:lineRule="exact"/>
              <w:rPr>
                <w:rFonts w:ascii="仿宋_GB2312" w:eastAsia="仿宋_GB2312" w:cs="仿宋_GB2312"/>
                <w:kern w:val="0"/>
                <w:sz w:val="18"/>
                <w:szCs w:val="18"/>
              </w:rPr>
            </w:pPr>
            <w:r>
              <w:rPr>
                <w:rFonts w:hint="eastAsia" w:ascii="仿宋_GB2312" w:eastAsia="仿宋_GB2312" w:cs="仿宋_GB2312"/>
                <w:color w:val="auto"/>
                <w:kern w:val="0"/>
                <w:sz w:val="18"/>
                <w:szCs w:val="18"/>
                <w:lang w:bidi="ar"/>
              </w:rPr>
              <w:t>3.《国务院关于印发清理规范投资项目报建审批事项实施方案的通知》（国发〔2016〕29号）……二是将“临时占用城市绿地审批”、“砍伐城市树木、迁移古树名木审批”2项，合并为“工程建设涉及城市绿地、树木审批”1项……</w:t>
            </w:r>
          </w:p>
          <w:p>
            <w:pPr>
              <w:keepNext w:val="0"/>
              <w:keepLines w:val="0"/>
              <w:pageBreakBefore w:val="0"/>
              <w:kinsoku/>
              <w:wordWrap/>
              <w:overflowPunct/>
              <w:topLinePunct w:val="0"/>
              <w:autoSpaceDE/>
              <w:autoSpaceDN/>
              <w:bidi w:val="0"/>
              <w:adjustRightInd/>
              <w:snapToGrid/>
              <w:spacing w:line="180" w:lineRule="exact"/>
              <w:rPr>
                <w:rFonts w:ascii="黑体" w:eastAsia="黑体"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5"/>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4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黑体" w:eastAsia="黑体" w:cs="黑体"/>
                <w:color w:val="000000"/>
                <w:sz w:val="18"/>
                <w:szCs w:val="18"/>
              </w:rPr>
            </w:pPr>
            <w:r>
              <w:rPr>
                <w:rFonts w:hint="eastAsia" w:ascii="仿宋_GB2312" w:eastAsia="仿宋_GB2312" w:cs="仿宋_GB2312"/>
                <w:color w:val="auto"/>
                <w:kern w:val="0"/>
                <w:sz w:val="18"/>
                <w:szCs w:val="18"/>
                <w:lang w:bidi="ar"/>
              </w:rPr>
              <w:t>公示</w:t>
            </w:r>
          </w:p>
        </w:tc>
        <w:tc>
          <w:tcPr>
            <w:tcW w:w="5854" w:type="dxa"/>
            <w:gridSpan w:val="5"/>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黑体" w:eastAsia="仿宋_GB2312" w:cs="黑体"/>
                <w:color w:val="000000"/>
                <w:sz w:val="18"/>
                <w:szCs w:val="18"/>
                <w:lang w:eastAsia="zh-CN"/>
              </w:rPr>
            </w:pPr>
            <w:r>
              <w:rPr>
                <w:rFonts w:hint="eastAsia" w:ascii="仿宋_GB2312" w:eastAsia="仿宋_GB2312" w:cs="仿宋_GB2312"/>
                <w:color w:val="auto"/>
                <w:kern w:val="0"/>
                <w:sz w:val="18"/>
                <w:szCs w:val="18"/>
                <w:lang w:bidi="ar"/>
              </w:rPr>
              <w:t>公示行政许可事项的名称、依据、条件、数量、程序、期限以及需要提交的全部材料的目录和申请书示范文本</w:t>
            </w:r>
            <w:r>
              <w:rPr>
                <w:rFonts w:hint="eastAsia" w:ascii="仿宋_GB2312" w:eastAsia="仿宋_GB2312" w:cs="仿宋_GB2312"/>
                <w:color w:val="auto"/>
                <w:kern w:val="0"/>
                <w:sz w:val="18"/>
                <w:szCs w:val="18"/>
                <w:lang w:eastAsia="zh-CN" w:bidi="ar"/>
              </w:rPr>
              <w:t>。</w:t>
            </w:r>
          </w:p>
        </w:tc>
        <w:tc>
          <w:tcPr>
            <w:tcW w:w="1931" w:type="dxa"/>
            <w:tcBorders>
              <w:tl2br w:val="nil"/>
              <w:tr2bl w:val="nil"/>
            </w:tcBorders>
            <w:shd w:val="clear" w:color="auto" w:fill="auto"/>
            <w:vAlign w:val="center"/>
          </w:tcPr>
          <w:p>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黑体" w:eastAsia="黑体" w:cs="黑体"/>
                <w:color w:val="000000"/>
                <w:sz w:val="18"/>
                <w:szCs w:val="18"/>
              </w:rPr>
            </w:pPr>
            <w:r>
              <w:rPr>
                <w:rFonts w:hint="eastAsia" w:ascii="仿宋_GB2312" w:eastAsia="仿宋_GB2312" w:cs="仿宋_GB2312"/>
                <w:color w:val="auto"/>
                <w:kern w:val="0"/>
                <w:sz w:val="18"/>
                <w:szCs w:val="18"/>
                <w:lang w:bidi="ar"/>
              </w:rPr>
              <w:t>受理</w:t>
            </w:r>
          </w:p>
        </w:tc>
        <w:tc>
          <w:tcPr>
            <w:tcW w:w="5854" w:type="dxa"/>
            <w:gridSpan w:val="5"/>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ascii="黑体" w:eastAsia="黑体" w:cs="黑体"/>
                <w:color w:val="000000"/>
                <w:sz w:val="18"/>
                <w:szCs w:val="18"/>
              </w:rPr>
            </w:pPr>
            <w:r>
              <w:rPr>
                <w:rFonts w:hint="eastAsia" w:ascii="仿宋_GB2312" w:eastAsia="仿宋_GB2312" w:cs="仿宋_GB2312"/>
                <w:color w:val="auto"/>
                <w:kern w:val="0"/>
                <w:sz w:val="18"/>
                <w:szCs w:val="18"/>
                <w:lang w:bidi="ar"/>
              </w:rPr>
              <w:t>对申请材料齐全、符合法定形式的，依法受理。申请材料存在可以当场更正的错误的，允许申请人当场更正。申请材料不齐全或者不符合法定形式的，即时或者自收到申请材料之日起五日内一次告知申请人需要补正的全部内容和合理的补正期限。不予受理的书面告知理由。</w:t>
            </w:r>
          </w:p>
        </w:tc>
        <w:tc>
          <w:tcPr>
            <w:tcW w:w="1931" w:type="dxa"/>
            <w:tcBorders>
              <w:tl2br w:val="nil"/>
              <w:tr2bl w:val="nil"/>
            </w:tcBorders>
            <w:shd w:val="clear" w:color="auto" w:fill="auto"/>
            <w:vAlign w:val="center"/>
          </w:tcPr>
          <w:p>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黑体" w:eastAsia="黑体" w:cs="黑体"/>
                <w:color w:val="000000"/>
                <w:sz w:val="18"/>
                <w:szCs w:val="18"/>
              </w:rPr>
            </w:pPr>
            <w:r>
              <w:rPr>
                <w:rFonts w:hint="eastAsia" w:ascii="仿宋_GB2312" w:eastAsia="仿宋_GB2312" w:cs="仿宋_GB2312"/>
                <w:color w:val="auto"/>
                <w:kern w:val="0"/>
                <w:sz w:val="18"/>
                <w:szCs w:val="18"/>
                <w:lang w:bidi="ar"/>
              </w:rPr>
              <w:t>审查</w:t>
            </w:r>
          </w:p>
        </w:tc>
        <w:tc>
          <w:tcPr>
            <w:tcW w:w="5854" w:type="dxa"/>
            <w:gridSpan w:val="5"/>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ascii="黑体" w:eastAsia="黑体" w:cs="黑体"/>
                <w:color w:val="000000"/>
                <w:sz w:val="18"/>
                <w:szCs w:val="18"/>
              </w:rPr>
            </w:pPr>
            <w:r>
              <w:rPr>
                <w:rFonts w:hint="eastAsia" w:ascii="仿宋_GB2312" w:eastAsia="仿宋_GB2312" w:cs="仿宋_GB2312"/>
                <w:color w:val="auto"/>
                <w:kern w:val="0"/>
                <w:sz w:val="18"/>
                <w:szCs w:val="18"/>
                <w:lang w:bidi="ar"/>
              </w:rPr>
              <w:t>按照规定，对书面申请材料进行审查，提出是否同意的审核意见，告知申请人、利害相关人享有听证权利：涉及公共利益的重大许可，向社会公告，并举行听证。</w:t>
            </w:r>
          </w:p>
        </w:tc>
        <w:tc>
          <w:tcPr>
            <w:tcW w:w="1931" w:type="dxa"/>
            <w:tcBorders>
              <w:tl2br w:val="nil"/>
              <w:tr2bl w:val="nil"/>
            </w:tcBorders>
            <w:shd w:val="clear" w:color="auto" w:fill="auto"/>
            <w:vAlign w:val="center"/>
          </w:tcPr>
          <w:p>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7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黑体" w:eastAsia="黑体" w:cs="黑体"/>
                <w:color w:val="000000"/>
                <w:sz w:val="18"/>
                <w:szCs w:val="18"/>
              </w:rPr>
            </w:pPr>
            <w:r>
              <w:rPr>
                <w:rFonts w:hint="eastAsia" w:ascii="仿宋_GB2312" w:eastAsia="仿宋_GB2312" w:cs="仿宋_GB2312"/>
                <w:color w:val="auto"/>
                <w:kern w:val="0"/>
                <w:sz w:val="18"/>
                <w:szCs w:val="18"/>
                <w:lang w:bidi="ar"/>
              </w:rPr>
              <w:t>决定</w:t>
            </w:r>
          </w:p>
        </w:tc>
        <w:tc>
          <w:tcPr>
            <w:tcW w:w="5854" w:type="dxa"/>
            <w:gridSpan w:val="5"/>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ascii="仿宋_GB2312" w:eastAsia="仿宋_GB2312" w:cs="仿宋_GB2312"/>
                <w:color w:val="000000"/>
                <w:kern w:val="0"/>
                <w:sz w:val="18"/>
                <w:szCs w:val="18"/>
              </w:rPr>
            </w:pPr>
            <w:r>
              <w:rPr>
                <w:rFonts w:hint="eastAsia" w:ascii="仿宋_GB2312" w:eastAsia="仿宋_GB2312" w:cs="仿宋_GB2312"/>
                <w:color w:val="auto"/>
                <w:kern w:val="0"/>
                <w:sz w:val="18"/>
                <w:szCs w:val="18"/>
                <w:lang w:bidi="ar"/>
              </w:rPr>
              <w:t>作出行政许可或不予行政许可决定，法定告知（不予许可的应当书面告知理由）。</w:t>
            </w:r>
          </w:p>
        </w:tc>
        <w:tc>
          <w:tcPr>
            <w:tcW w:w="1931" w:type="dxa"/>
            <w:tcBorders>
              <w:tl2br w:val="nil"/>
              <w:tr2bl w:val="nil"/>
            </w:tcBorders>
            <w:shd w:val="clear" w:color="auto" w:fill="auto"/>
            <w:vAlign w:val="center"/>
          </w:tcPr>
          <w:p>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黑体" w:eastAsia="黑体" w:cs="黑体"/>
                <w:color w:val="000000"/>
                <w:sz w:val="18"/>
                <w:szCs w:val="18"/>
              </w:rPr>
            </w:pPr>
            <w:r>
              <w:rPr>
                <w:rFonts w:hint="eastAsia" w:ascii="仿宋_GB2312" w:eastAsia="仿宋_GB2312" w:cs="仿宋_GB2312"/>
                <w:color w:val="auto"/>
                <w:kern w:val="0"/>
                <w:sz w:val="18"/>
                <w:szCs w:val="18"/>
                <w:lang w:bidi="ar"/>
              </w:rPr>
              <w:t>送达</w:t>
            </w:r>
          </w:p>
        </w:tc>
        <w:tc>
          <w:tcPr>
            <w:tcW w:w="5854" w:type="dxa"/>
            <w:gridSpan w:val="5"/>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ascii="黑体" w:eastAsia="黑体" w:cs="黑体"/>
                <w:color w:val="000000"/>
                <w:sz w:val="18"/>
                <w:szCs w:val="18"/>
              </w:rPr>
            </w:pPr>
            <w:r>
              <w:rPr>
                <w:rFonts w:hint="eastAsia" w:ascii="仿宋_GB2312" w:eastAsia="仿宋_GB2312" w:cs="仿宋_GB2312"/>
                <w:color w:val="auto"/>
                <w:kern w:val="0"/>
                <w:sz w:val="18"/>
                <w:szCs w:val="18"/>
                <w:lang w:bidi="ar"/>
              </w:rPr>
              <w:t>准予许可的制做送达批准文件。</w:t>
            </w:r>
          </w:p>
        </w:tc>
        <w:tc>
          <w:tcPr>
            <w:tcW w:w="1931" w:type="dxa"/>
            <w:tcBorders>
              <w:tl2br w:val="nil"/>
              <w:tr2bl w:val="nil"/>
            </w:tcBorders>
            <w:shd w:val="clear" w:color="auto" w:fill="auto"/>
            <w:vAlign w:val="center"/>
          </w:tcPr>
          <w:p>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14"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黑体" w:eastAsia="黑体" w:cs="黑体"/>
                <w:color w:val="000000"/>
                <w:sz w:val="18"/>
                <w:szCs w:val="18"/>
              </w:rPr>
            </w:pPr>
            <w:r>
              <w:rPr>
                <w:rFonts w:hint="eastAsia" w:ascii="仿宋_GB2312" w:eastAsia="仿宋_GB2312" w:cs="仿宋_GB2312"/>
                <w:color w:val="auto"/>
                <w:kern w:val="0"/>
                <w:sz w:val="18"/>
                <w:szCs w:val="18"/>
                <w:lang w:bidi="ar"/>
              </w:rPr>
              <w:t>信息公开</w:t>
            </w:r>
          </w:p>
        </w:tc>
        <w:tc>
          <w:tcPr>
            <w:tcW w:w="5854" w:type="dxa"/>
            <w:gridSpan w:val="5"/>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ascii="黑体" w:eastAsia="黑体" w:cs="黑体"/>
                <w:color w:val="000000"/>
                <w:sz w:val="18"/>
                <w:szCs w:val="18"/>
              </w:rPr>
            </w:pPr>
            <w:r>
              <w:rPr>
                <w:rFonts w:hint="eastAsia" w:ascii="仿宋_GB2312" w:eastAsia="仿宋_GB2312" w:cs="仿宋_GB2312"/>
                <w:color w:val="auto"/>
                <w:kern w:val="0"/>
                <w:sz w:val="18"/>
                <w:szCs w:val="18"/>
                <w:lang w:bidi="ar"/>
              </w:rPr>
              <w:t>对作出的准予行政许可决定予以公开，供公众查阅。</w:t>
            </w:r>
          </w:p>
        </w:tc>
        <w:tc>
          <w:tcPr>
            <w:tcW w:w="1931" w:type="dxa"/>
            <w:tcBorders>
              <w:tl2br w:val="nil"/>
              <w:tr2bl w:val="nil"/>
            </w:tcBorders>
            <w:shd w:val="clear" w:color="auto" w:fill="auto"/>
            <w:vAlign w:val="center"/>
          </w:tcPr>
          <w:p>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5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黑体" w:eastAsia="黑体" w:cs="黑体"/>
                <w:color w:val="000000"/>
                <w:sz w:val="18"/>
                <w:szCs w:val="18"/>
              </w:rPr>
            </w:pPr>
            <w:r>
              <w:rPr>
                <w:rFonts w:hint="eastAsia" w:ascii="仿宋_GB2312" w:eastAsia="仿宋_GB2312" w:cs="仿宋_GB2312"/>
                <w:color w:val="auto"/>
                <w:kern w:val="0"/>
                <w:sz w:val="18"/>
                <w:szCs w:val="18"/>
                <w:lang w:bidi="ar"/>
              </w:rPr>
              <w:t>事后监管</w:t>
            </w:r>
          </w:p>
        </w:tc>
        <w:tc>
          <w:tcPr>
            <w:tcW w:w="5854" w:type="dxa"/>
            <w:gridSpan w:val="5"/>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ascii="黑体" w:eastAsia="黑体" w:cs="黑体"/>
                <w:color w:val="000000"/>
                <w:sz w:val="18"/>
                <w:szCs w:val="18"/>
              </w:rPr>
            </w:pPr>
            <w:r>
              <w:rPr>
                <w:rFonts w:hint="eastAsia" w:ascii="仿宋_GB2312" w:eastAsia="仿宋_GB2312" w:cs="仿宋_GB2312"/>
                <w:color w:val="auto"/>
                <w:kern w:val="0"/>
                <w:sz w:val="18"/>
                <w:szCs w:val="18"/>
                <w:lang w:bidi="ar"/>
              </w:rPr>
              <w:t>对取得行政许可的单位，开展定期和不定期检查，依法采取相关处置措施。</w:t>
            </w:r>
          </w:p>
        </w:tc>
        <w:tc>
          <w:tcPr>
            <w:tcW w:w="1931" w:type="dxa"/>
            <w:tcBorders>
              <w:tl2br w:val="nil"/>
              <w:tr2bl w:val="nil"/>
            </w:tcBorders>
            <w:shd w:val="clear" w:color="auto" w:fill="auto"/>
            <w:vAlign w:val="center"/>
          </w:tcPr>
          <w:p>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67"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黑体" w:eastAsia="黑体" w:cs="黑体"/>
                <w:color w:val="000000"/>
                <w:sz w:val="18"/>
                <w:szCs w:val="18"/>
              </w:rPr>
            </w:pPr>
            <w:r>
              <w:rPr>
                <w:rFonts w:hint="eastAsia" w:ascii="仿宋_GB2312" w:eastAsia="仿宋_GB2312" w:cs="仿宋_GB2312"/>
                <w:color w:val="auto"/>
                <w:kern w:val="0"/>
                <w:sz w:val="18"/>
                <w:szCs w:val="18"/>
                <w:lang w:bidi="ar"/>
              </w:rPr>
              <w:t>其他</w:t>
            </w:r>
          </w:p>
        </w:tc>
        <w:tc>
          <w:tcPr>
            <w:tcW w:w="5854" w:type="dxa"/>
            <w:gridSpan w:val="5"/>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ascii="黑体" w:eastAsia="黑体" w:cs="黑体"/>
                <w:color w:val="000000"/>
                <w:sz w:val="18"/>
                <w:szCs w:val="18"/>
              </w:rPr>
            </w:pPr>
            <w:r>
              <w:rPr>
                <w:rFonts w:hint="eastAsia" w:ascii="仿宋_GB2312" w:eastAsia="仿宋_GB2312" w:cs="仿宋_GB2312"/>
                <w:color w:val="auto"/>
                <w:kern w:val="0"/>
                <w:sz w:val="18"/>
                <w:szCs w:val="18"/>
                <w:lang w:bidi="ar"/>
              </w:rPr>
              <w:t>法律法规规章规定应履行的责任。</w:t>
            </w:r>
          </w:p>
        </w:tc>
        <w:tc>
          <w:tcPr>
            <w:tcW w:w="1931" w:type="dxa"/>
            <w:tcBorders>
              <w:tl2br w:val="nil"/>
              <w:tr2bl w:val="nil"/>
            </w:tcBorders>
            <w:shd w:val="clear" w:color="auto" w:fill="auto"/>
            <w:vAlign w:val="center"/>
          </w:tcPr>
          <w:p>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68" w:hRule="atLeast"/>
          <w:jc w:val="center"/>
        </w:trPr>
        <w:tc>
          <w:tcPr>
            <w:tcW w:w="1463" w:type="dxa"/>
            <w:tcBorders>
              <w:tl2br w:val="nil"/>
              <w:tr2bl w:val="nil"/>
            </w:tcBorders>
            <w:shd w:val="clear" w:color="auto" w:fill="auto"/>
            <w:vAlign w:val="center"/>
          </w:tcPr>
          <w:p>
            <w:pPr>
              <w:jc w:val="center"/>
              <w:rPr>
                <w:rFonts w:ascii="黑体" w:hAnsi="黑体" w:eastAsia="黑体"/>
                <w:b/>
              </w:rPr>
            </w:pPr>
            <w:r>
              <w:rPr>
                <w:rFonts w:hint="eastAsia" w:ascii="黑体" w:hAnsi="黑体" w:eastAsia="黑体"/>
                <w:b/>
              </w:rPr>
              <w:t>办理渠道</w:t>
            </w:r>
          </w:p>
        </w:tc>
        <w:tc>
          <w:tcPr>
            <w:tcW w:w="4636" w:type="dxa"/>
            <w:gridSpan w:val="4"/>
            <w:tcBorders>
              <w:tl2br w:val="nil"/>
              <w:tr2bl w:val="nil"/>
            </w:tcBorders>
            <w:shd w:val="clear" w:color="auto" w:fill="auto"/>
            <w:vAlign w:val="center"/>
          </w:tcPr>
          <w:p>
            <w:pP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北戴河区行政审批大厅园林窗口</w:t>
            </w:r>
          </w:p>
        </w:tc>
        <w:tc>
          <w:tcPr>
            <w:tcW w:w="2268" w:type="dxa"/>
            <w:gridSpan w:val="2"/>
            <w:tcBorders>
              <w:tl2br w:val="nil"/>
              <w:tr2bl w:val="nil"/>
            </w:tcBorders>
            <w:shd w:val="clear" w:color="auto" w:fill="auto"/>
            <w:vAlign w:val="center"/>
          </w:tcPr>
          <w:p>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1931" w:type="dxa"/>
            <w:tcBorders>
              <w:tl2br w:val="nil"/>
              <w:tr2bl w:val="nil"/>
            </w:tcBorders>
            <w:shd w:val="clear" w:color="auto" w:fill="auto"/>
            <w:vAlign w:val="center"/>
          </w:tcPr>
          <w:p>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81"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8835" w:type="dxa"/>
            <w:gridSpan w:val="7"/>
            <w:tcBorders>
              <w:tl2br w:val="nil"/>
              <w:tr2bl w:val="nil"/>
            </w:tcBorders>
            <w:shd w:val="clear" w:color="auto" w:fill="auto"/>
            <w:vAlign w:val="center"/>
          </w:tcPr>
          <w:p>
            <w:pPr>
              <w:widowControl/>
              <w:spacing w:line="240" w:lineRule="exact"/>
              <w:jc w:val="left"/>
              <w:textAlignment w:val="center"/>
              <w:rPr>
                <w:rStyle w:val="5"/>
                <w:rFonts w:hint="eastAsia" w:eastAsia="仿宋_GB2312"/>
                <w:color w:val="auto"/>
                <w:lang w:eastAsia="zh-CN"/>
              </w:rPr>
            </w:pPr>
            <w:r>
              <w:rPr>
                <w:rStyle w:val="5"/>
                <w:rFonts w:hint="eastAsia" w:eastAsia="仿宋_GB2312"/>
                <w:color w:val="auto"/>
                <w:lang w:eastAsia="zh-CN"/>
              </w:rPr>
              <w:t>砍伐或移植树木</w:t>
            </w:r>
            <w:bookmarkStart w:id="0" w:name="_GoBack"/>
            <w:bookmarkEnd w:id="0"/>
            <w:r>
              <w:rPr>
                <w:rStyle w:val="5"/>
                <w:rFonts w:hint="eastAsia"/>
                <w:color w:val="auto"/>
              </w:rPr>
              <w:t>申请书，</w:t>
            </w:r>
            <w:r>
              <w:rPr>
                <w:rStyle w:val="5"/>
                <w:rFonts w:hint="eastAsia" w:eastAsia="仿宋_GB2312"/>
                <w:color w:val="auto"/>
                <w:lang w:eastAsia="zh-CN"/>
              </w:rPr>
              <w:t>树木</w:t>
            </w:r>
            <w:r>
              <w:rPr>
                <w:rStyle w:val="5"/>
                <w:rFonts w:hint="eastAsia"/>
                <w:color w:val="auto"/>
              </w:rPr>
              <w:t>产权证明，移植计划</w:t>
            </w:r>
            <w:r>
              <w:rPr>
                <w:rStyle w:val="5"/>
                <w:rFonts w:hint="eastAsia" w:eastAsia="仿宋_GB2312"/>
                <w:color w:val="auto"/>
                <w:lang w:eastAsia="zh-CN"/>
              </w:rPr>
              <w:t>或</w:t>
            </w:r>
            <w:r>
              <w:rPr>
                <w:rStyle w:val="5"/>
                <w:rFonts w:hint="eastAsia"/>
                <w:color w:val="auto"/>
              </w:rPr>
              <w:t>补植计划</w:t>
            </w:r>
            <w:r>
              <w:rPr>
                <w:rStyle w:val="5"/>
                <w:rFonts w:hint="eastAsia" w:eastAsia="仿宋_GB2312"/>
                <w:color w:val="auto"/>
                <w:lang w:eastAsia="zh-CN"/>
              </w:rPr>
              <w:t>（办理砍伐类需提交），</w:t>
            </w:r>
            <w:r>
              <w:rPr>
                <w:rStyle w:val="5"/>
                <w:rFonts w:hint="eastAsia"/>
                <w:color w:val="auto"/>
              </w:rPr>
              <w:t>保证树木成活的方案</w:t>
            </w:r>
            <w:r>
              <w:rPr>
                <w:rStyle w:val="5"/>
                <w:rFonts w:hint="eastAsia" w:eastAsia="仿宋_GB2312"/>
                <w:color w:val="auto"/>
                <w:lang w:eastAsia="zh-CN"/>
              </w:rPr>
              <w:t>，</w:t>
            </w:r>
            <w:r>
              <w:rPr>
                <w:rStyle w:val="5"/>
                <w:rFonts w:hint="eastAsia"/>
                <w:color w:val="auto"/>
              </w:rPr>
              <w:t>经办人身份证复印件</w:t>
            </w:r>
            <w:r>
              <w:rPr>
                <w:rStyle w:val="5"/>
                <w:rFonts w:hint="eastAsia" w:eastAsia="仿宋_GB2312"/>
                <w:color w:val="auto"/>
                <w:lang w:eastAsia="zh-CN"/>
              </w:rPr>
              <w:t>，树木现状</w:t>
            </w:r>
            <w:r>
              <w:rPr>
                <w:rStyle w:val="5"/>
                <w:rFonts w:hint="eastAsia"/>
                <w:color w:val="auto"/>
              </w:rPr>
              <w:t>照片</w:t>
            </w:r>
            <w:r>
              <w:rPr>
                <w:rStyle w:val="5"/>
                <w:rFonts w:hint="eastAsia" w:eastAsia="仿宋_GB2312"/>
                <w:color w:val="auto"/>
                <w:lang w:eastAsia="zh-CN"/>
              </w:rPr>
              <w:t>（以上提供资料皆需加盖公章）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7"/>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eastAsia="黑体" w:cs="黑体"/>
                <w:color w:val="000000"/>
                <w:szCs w:val="21"/>
              </w:rPr>
            </w:pPr>
            <w:r>
              <w:rPr>
                <w:rFonts w:hint="eastAsia" w:ascii="仿宋_GB2312" w:eastAsia="仿宋_GB2312" w:cs="仿宋_GB2312"/>
                <w:color w:val="auto"/>
                <w:kern w:val="0"/>
                <w:sz w:val="18"/>
                <w:szCs w:val="18"/>
                <w:lang w:bidi="ar"/>
              </w:rPr>
              <w:t>因不履行或不正确履行行政职责，有下列情形的，具体承办业务的行政机关及其工作人员应承担相应责任：（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七）对不符合法定条件的申请人准予行政许可或者超越法定职权作出准予行政许可决定的；（八）对符合法定条件的申请人不予行政许可或者不在法定期限内作出准予行政许可决定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7"/>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default" w:ascii="黑体" w:eastAsia="仿宋_GB2312" w:cs="黑体"/>
                <w:color w:val="000000"/>
                <w:sz w:val="24"/>
                <w:lang w:val="en-US" w:eastAsia="zh-CN"/>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9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7"/>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1．不服许可决定自知道该具体行政行为之日起六十日内向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2．不服许可决定应当自知道或者应当知道作出行政行为之日起六个月内提出向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7"/>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80" w:lineRule="exact"/>
              <w:jc w:val="left"/>
              <w:textAlignment w:val="center"/>
              <w:rPr>
                <w:rFonts w:ascii="黑体" w:eastAsia="黑体" w:cs="黑体"/>
                <w:color w:val="000000"/>
                <w:kern w:val="0"/>
                <w:sz w:val="18"/>
                <w:szCs w:val="18"/>
              </w:rPr>
            </w:pPr>
            <w:r>
              <w:rPr>
                <w:rFonts w:hint="eastAsia" w:ascii="仿宋_GB2312" w:eastAsia="仿宋_GB2312" w:cs="仿宋_GB2312"/>
                <w:color w:val="auto"/>
                <w:kern w:val="0"/>
                <w:sz w:val="18"/>
                <w:szCs w:val="18"/>
                <w:lang w:eastAsia="zh-CN" w:bidi="ar"/>
              </w:rPr>
              <w:t>我局只受理</w:t>
            </w:r>
            <w:r>
              <w:rPr>
                <w:rFonts w:hint="eastAsia" w:ascii="仿宋_GB2312" w:eastAsia="仿宋_GB2312" w:cs="仿宋_GB2312"/>
                <w:color w:val="auto"/>
                <w:sz w:val="18"/>
                <w:szCs w:val="18"/>
              </w:rPr>
              <w:t>砍伐移植城市树木20株以下</w:t>
            </w:r>
            <w:r>
              <w:rPr>
                <w:rFonts w:hint="eastAsia" w:ascii="仿宋_GB2312" w:eastAsia="仿宋_GB2312" w:cs="仿宋_GB2312"/>
                <w:color w:val="auto"/>
                <w:kern w:val="0"/>
                <w:sz w:val="18"/>
                <w:szCs w:val="18"/>
                <w:lang w:eastAsia="zh-CN" w:bidi="ar"/>
              </w:rPr>
              <w:t>（</w:t>
            </w:r>
            <w:r>
              <w:rPr>
                <w:rFonts w:hint="eastAsia" w:ascii="仿宋_GB2312" w:eastAsia="仿宋_GB2312" w:cs="仿宋_GB2312"/>
                <w:color w:val="auto"/>
                <w:sz w:val="18"/>
                <w:szCs w:val="18"/>
              </w:rPr>
              <w:t>子项含临时占用城市绿地审批已划转至区审批局</w:t>
            </w:r>
            <w:r>
              <w:rPr>
                <w:rFonts w:hint="eastAsia" w:ascii="仿宋_GB2312" w:eastAsia="仿宋_GB2312" w:cs="仿宋_GB2312"/>
                <w:color w:val="auto"/>
                <w:sz w:val="18"/>
                <w:szCs w:val="18"/>
                <w:lang w:eastAsia="zh-CN"/>
              </w:rPr>
              <w:t>，古树名木移植审批由市审批局审批办理</w:t>
            </w:r>
            <w:r>
              <w:rPr>
                <w:rFonts w:hint="eastAsia" w:ascii="仿宋_GB2312" w:eastAsia="仿宋_GB2312" w:cs="仿宋_GB2312"/>
                <w:color w:val="auto"/>
                <w:sz w:val="18"/>
                <w:szCs w:val="18"/>
              </w:rPr>
              <w:t>)</w:t>
            </w:r>
          </w:p>
        </w:tc>
      </w:tr>
    </w:tbl>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1</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eastAsia="zh-CN"/>
              </w:rPr>
              <w:t>处罚</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对违反规定未完成绿化任务的处罚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pPr>
              <w:jc w:val="center"/>
              <w:rPr>
                <w:rFonts w:hint="eastAsia" w:ascii="黑体" w:hAnsi="黑体" w:eastAsia="黑体" w:cs="黑体"/>
                <w:color w:val="000000"/>
                <w:kern w:val="0"/>
                <w:sz w:val="18"/>
                <w:szCs w:val="18"/>
                <w:lang w:eastAsia="zh-CN"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pPr>
              <w:spacing w:line="240" w:lineRule="exact"/>
              <w:rPr>
                <w:rFonts w:hint="eastAsia" w:ascii="仿宋_GB2312" w:eastAsia="仿宋_GB2312" w:cs="仿宋_GB2312"/>
                <w:color w:val="auto"/>
                <w:kern w:val="0"/>
                <w:sz w:val="18"/>
                <w:szCs w:val="18"/>
                <w:lang w:bidi="ar"/>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《河北省绿化条例》第四十一条 县级以上人民政府应当根据绿化规划和责任分工，下达年度绿化任务，加强组织协调，推动绿化规划实施。绿化责任部门和单位应当按照绿化任务编制年度实施方案，并严格按照技术规程组织实施，按时完成，保证绿化质量和成效。第四十二条 绿化工作实行部门、单位负责制，并按照下列区域划分责任：（一）城市和县人民政府所在地的镇规划区内的绿化，由城市绿化行政主管部门组织实施。有关法律、法规规定由林业主管部门负责的，依照有关法律、法规执行……第五十九条 违反本条例规定，未完成绿化任务的，由所在地人民政府或者上一级人民政府绿化相关主管部门责令限期改正；逾期未改正的，可以处应当完成而未完成绿化任务所需费用一倍以上二倍以下的罚款。对直接负责的主管人员和其他直接责任人员，依法给予处分。单位未完成义务植树任务的，由当地人民政府追究有关领导人的行政责任。</w:t>
            </w:r>
          </w:p>
          <w:p>
            <w:pPr>
              <w:spacing w:line="240" w:lineRule="exact"/>
              <w:rPr>
                <w:rFonts w:hint="eastAsia" w:ascii="仿宋_GB2312" w:eastAsia="仿宋_GB2312" w:cs="仿宋_GB2312"/>
                <w:color w:val="auto"/>
                <w:kern w:val="0"/>
                <w:sz w:val="18"/>
                <w:szCs w:val="18"/>
                <w:lang w:bidi="ar"/>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sz w:val="18"/>
                <w:szCs w:val="18"/>
                <w:lang w:eastAsia="zh-CN"/>
              </w:rPr>
            </w:pPr>
            <w:r>
              <w:rPr>
                <w:rFonts w:hint="eastAsia" w:ascii="仿宋_GB2312" w:hAnsi="黑体" w:eastAsia="仿宋_GB2312" w:cs="黑体"/>
                <w:color w:val="000000"/>
                <w:sz w:val="18"/>
                <w:szCs w:val="18"/>
                <w:lang w:eastAsia="zh-CN"/>
              </w:rPr>
              <w:t>立案</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sz w:val="18"/>
                <w:szCs w:val="18"/>
                <w:lang w:eastAsia="zh-CN"/>
              </w:rPr>
            </w:pPr>
            <w:r>
              <w:rPr>
                <w:rFonts w:hint="eastAsia" w:ascii="仿宋_GB2312" w:hAnsi="黑体" w:eastAsia="仿宋_GB2312" w:cs="黑体"/>
                <w:color w:val="000000"/>
                <w:sz w:val="18"/>
                <w:szCs w:val="18"/>
                <w:lang w:eastAsia="zh-CN"/>
              </w:rPr>
              <w:t>调查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sz w:val="18"/>
                <w:szCs w:val="18"/>
                <w:lang w:eastAsia="zh-CN"/>
              </w:rPr>
            </w:pPr>
            <w:r>
              <w:rPr>
                <w:rFonts w:hint="eastAsia" w:ascii="仿宋_GB2312" w:hAnsi="黑体" w:eastAsia="仿宋_GB2312" w:cs="黑体"/>
                <w:color w:val="000000"/>
                <w:sz w:val="18"/>
                <w:szCs w:val="18"/>
                <w:lang w:eastAsia="zh-CN"/>
              </w:rPr>
              <w:t>审查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sz w:val="18"/>
                <w:szCs w:val="18"/>
                <w:lang w:eastAsia="zh-CN"/>
              </w:rPr>
            </w:pPr>
            <w:r>
              <w:rPr>
                <w:rFonts w:hint="eastAsia" w:ascii="仿宋_GB2312" w:hAnsi="黑体" w:eastAsia="仿宋_GB2312" w:cs="黑体"/>
                <w:color w:val="000000"/>
                <w:sz w:val="18"/>
                <w:szCs w:val="18"/>
                <w:lang w:eastAsia="zh-CN"/>
              </w:rPr>
              <w:t>告知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sz w:val="18"/>
                <w:szCs w:val="18"/>
                <w:lang w:eastAsia="zh-CN"/>
              </w:rPr>
            </w:pPr>
            <w:r>
              <w:rPr>
                <w:rFonts w:hint="eastAsia" w:ascii="仿宋_GB2312" w:hAnsi="黑体" w:eastAsia="仿宋_GB2312" w:cs="黑体"/>
                <w:color w:val="000000"/>
                <w:sz w:val="18"/>
                <w:szCs w:val="18"/>
                <w:lang w:eastAsia="zh-CN"/>
              </w:rPr>
              <w:t>决定</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sz w:val="18"/>
                <w:szCs w:val="18"/>
                <w:lang w:eastAsia="zh-CN"/>
              </w:rPr>
            </w:pPr>
            <w:r>
              <w:rPr>
                <w:rFonts w:hint="eastAsia" w:ascii="仿宋_GB2312" w:hAnsi="黑体" w:eastAsia="仿宋_GB2312" w:cs="黑体"/>
                <w:color w:val="000000"/>
                <w:sz w:val="18"/>
                <w:szCs w:val="18"/>
                <w:lang w:eastAsia="zh-CN"/>
              </w:rPr>
              <w:t>送达</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kern w:val="2"/>
                <w:sz w:val="18"/>
                <w:szCs w:val="18"/>
                <w:lang w:val="en-US" w:eastAsia="zh-CN" w:bidi="ar-SA"/>
              </w:rPr>
            </w:pPr>
            <w:r>
              <w:rPr>
                <w:rFonts w:hint="eastAsia" w:ascii="仿宋_GB2312" w:hAnsi="黑体" w:eastAsia="仿宋_GB2312" w:cs="黑体"/>
                <w:color w:val="000000"/>
                <w:sz w:val="18"/>
                <w:szCs w:val="18"/>
                <w:lang w:eastAsia="zh-CN"/>
              </w:rPr>
              <w:t>执行</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黑体" w:hAnsi="Calibri" w:eastAsia="黑体" w:cs="黑体"/>
                <w:color w:val="000000"/>
                <w:kern w:val="2"/>
                <w:sz w:val="18"/>
                <w:szCs w:val="18"/>
                <w:lang w:val="en-US" w:eastAsia="zh-CN" w:bidi="ar-SA"/>
              </w:rPr>
            </w:pPr>
            <w:r>
              <w:rPr>
                <w:rFonts w:hint="eastAsia" w:ascii="仿宋_GB2312" w:eastAsia="仿宋_GB2312" w:cs="仿宋_GB2312"/>
                <w:color w:val="auto"/>
                <w:kern w:val="0"/>
                <w:sz w:val="18"/>
                <w:szCs w:val="18"/>
                <w:lang w:bidi="ar"/>
              </w:rPr>
              <w:t>其他</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ascii="黑体" w:hAnsi="Calibri" w:eastAsia="黑体" w:cs="黑体"/>
                <w:color w:val="000000"/>
                <w:kern w:val="2"/>
                <w:sz w:val="18"/>
                <w:szCs w:val="18"/>
                <w:lang w:val="en-US" w:eastAsia="zh-CN" w:bidi="ar-SA"/>
              </w:rPr>
            </w:pPr>
            <w:r>
              <w:rPr>
                <w:rFonts w:hint="eastAsia" w:ascii="仿宋_GB2312" w:eastAsia="仿宋_GB2312" w:cs="仿宋_GB2312"/>
                <w:color w:val="auto"/>
                <w:kern w:val="0"/>
                <w:sz w:val="18"/>
                <w:szCs w:val="18"/>
                <w:lang w:bidi="ar"/>
              </w:rPr>
              <w:t>法律法规规章规定应履行的责任。</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pPr>
              <w:widowControl/>
              <w:spacing w:line="24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spacing w:line="240" w:lineRule="exact"/>
              <w:rPr>
                <w:rFonts w:ascii="黑体" w:eastAsia="黑体" w:cs="黑体"/>
                <w:color w:val="000000"/>
                <w:szCs w:val="21"/>
              </w:rPr>
            </w:pPr>
            <w:r>
              <w:rPr>
                <w:rFonts w:hint="eastAsia" w:ascii="仿宋_GB2312" w:eastAsia="仿宋_GB2312" w:cs="仿宋_GB2312"/>
                <w:color w:val="auto"/>
                <w:kern w:val="0"/>
                <w:sz w:val="18"/>
                <w:szCs w:val="18"/>
                <w:lang w:bidi="ar"/>
              </w:rPr>
              <w:t>1.擅自变更造林绿化规划或者城市绿地系统规划的；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2.对绿化违法行为包庇、纵容的；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3.不依法行使职权，并造成严重后果的；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4.其他玩忽职守、滥用职权、徇私舞弊的行为；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2</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eastAsia="zh-CN"/>
              </w:rPr>
              <w:t>处罚</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对擅自占用城市绿地的处罚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1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pPr>
              <w:spacing w:line="240" w:lineRule="exact"/>
              <w:rPr>
                <w:rFonts w:ascii="仿宋_GB2312" w:eastAsia="仿宋_GB2312" w:cs="黑体"/>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《河北省绿化条例》第二十三条 任何单位和个人不得擅自占用城市绿化用地。确需占用的，按照有关法律法规办理手续。经批准临时占用的，占用期满后，占用单位和个人应当恢复原貌。第六十一条 违反本条例规定，擅自占用城市绿地的，由城市绿化行政主管部门责令限期改正，并处所占绿地价值三倍以上五倍以下的罚款。经批准临时占用绿地逾期不归还的，依照前款规定处罚。</w:t>
            </w:r>
          </w:p>
          <w:p>
            <w:pPr>
              <w:autoSpaceDE w:val="0"/>
              <w:autoSpaceDN w:val="0"/>
              <w:adjustRightInd w:val="0"/>
              <w:spacing w:line="220" w:lineRule="exact"/>
              <w:ind w:firstLine="360" w:firstLineChars="200"/>
              <w:rPr>
                <w:rFonts w:ascii="仿宋_GB2312" w:eastAsia="仿宋_GB2312" w:cs="黑体"/>
                <w:kern w:val="0"/>
                <w:sz w:val="18"/>
                <w:szCs w:val="18"/>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立案</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调查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审查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告知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决定</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送达</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其他</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Cs w:val="21"/>
              </w:rPr>
            </w:pPr>
            <w:r>
              <w:rPr>
                <w:rFonts w:hint="eastAsia" w:ascii="仿宋_GB2312" w:eastAsia="仿宋_GB2312" w:cs="仿宋_GB2312"/>
                <w:color w:val="auto"/>
                <w:kern w:val="0"/>
                <w:sz w:val="18"/>
                <w:szCs w:val="18"/>
                <w:lang w:bidi="ar"/>
              </w:rPr>
              <w:t>其他法律法规规章规定应履行的责任。</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pPr>
              <w:widowControl/>
              <w:spacing w:line="24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spacing w:line="240" w:lineRule="exact"/>
              <w:rPr>
                <w:rFonts w:ascii="黑体" w:eastAsia="黑体" w:cs="黑体"/>
                <w:color w:val="000000"/>
                <w:szCs w:val="21"/>
              </w:rPr>
            </w:pPr>
            <w:r>
              <w:rPr>
                <w:rFonts w:hint="eastAsia" w:ascii="仿宋_GB2312" w:eastAsia="仿宋_GB2312" w:cs="仿宋_GB2312"/>
                <w:color w:val="auto"/>
                <w:kern w:val="0"/>
                <w:sz w:val="18"/>
                <w:szCs w:val="18"/>
                <w:lang w:bidi="ar"/>
              </w:rPr>
              <w:t>1.擅自变更造林绿化规划或者城市绿地系统规划的；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2.对绿化违法行为包庇、纵容的；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3.不依法行使职权，并造成严重后果的；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4.其他玩忽职守、滥用职权、徇私舞弊的行为；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Pr>
        <w:jc w:val="both"/>
        <w:rPr>
          <w:rFonts w:ascii="方正小标宋简体" w:hAnsi="方正小标宋简体" w:eastAsia="方正小标宋简体" w:cs="方正小标宋简体"/>
          <w:sz w:val="44"/>
          <w:szCs w:val="44"/>
        </w:rPr>
      </w:pPr>
    </w:p>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3</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eastAsia="zh-CN"/>
              </w:rPr>
              <w:t>处罚</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对建设单位或者产权单位未按照要求进行临时绿化的处罚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pPr>
              <w:spacing w:line="240" w:lineRule="exact"/>
              <w:rPr>
                <w:rFonts w:ascii="仿宋_GB2312" w:eastAsia="仿宋_GB2312" w:cs="黑体"/>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《河北省绿化条例》第二十五条 建设工程项目配套的绿化面积因特定条件限制达不到本条例规定标准的，建设单位或者产权单位应当按照原审批程序及就近等值（含土地价值）原则报批后进行补建。建设单位或者产权单位自取得土地使用权之日起六个月内，建设工程项目不能开工建设的，应当按照城市绿化行政主管部门要求对建设用地进行临时绿化。第六十二条 违反本条例规定，建设单位或者产权单位未按照要求进行临时绿化的，由城市绿化行政主管部门责令限期改正；逾期不改正的，按照临时绿化面积处每平方米一百元以上二百元以下的罚款。</w:t>
            </w:r>
          </w:p>
          <w:p>
            <w:pPr>
              <w:autoSpaceDE w:val="0"/>
              <w:autoSpaceDN w:val="0"/>
              <w:adjustRightInd w:val="0"/>
              <w:spacing w:line="220" w:lineRule="exact"/>
              <w:ind w:firstLine="360" w:firstLineChars="200"/>
              <w:rPr>
                <w:rFonts w:ascii="仿宋_GB2312" w:eastAsia="仿宋_GB2312" w:cs="黑体"/>
                <w:kern w:val="0"/>
                <w:sz w:val="18"/>
                <w:szCs w:val="18"/>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立案</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调查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审查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告知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决定</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送达</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其他</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其他法律法规规章规定应履行的责任。</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pPr>
              <w:widowControl/>
              <w:spacing w:line="24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spacing w:line="240" w:lineRule="exact"/>
              <w:rPr>
                <w:rFonts w:ascii="黑体" w:eastAsia="黑体" w:cs="黑体"/>
                <w:color w:val="000000"/>
                <w:szCs w:val="21"/>
              </w:rPr>
            </w:pPr>
            <w:r>
              <w:rPr>
                <w:rFonts w:hint="eastAsia" w:ascii="仿宋_GB2312" w:eastAsia="仿宋_GB2312" w:cs="仿宋_GB2312"/>
                <w:color w:val="auto"/>
                <w:kern w:val="0"/>
                <w:sz w:val="18"/>
                <w:szCs w:val="18"/>
                <w:lang w:bidi="ar"/>
              </w:rPr>
              <w:t>1.擅自变更造林绿化规划或者城市绿地系统规划的；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2.对绿化违法行为包庇、纵容的；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3.不依法行使职权，并造成严重后果的；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4.其他玩忽职守、滥用职权、徇私舞弊的行为；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Pr>
        <w:jc w:val="both"/>
        <w:rPr>
          <w:rFonts w:ascii="方正小标宋简体" w:hAnsi="方正小标宋简体" w:eastAsia="方正小标宋简体" w:cs="方正小标宋简体"/>
          <w:sz w:val="44"/>
          <w:szCs w:val="44"/>
        </w:rPr>
      </w:pPr>
    </w:p>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4</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行政</w:t>
            </w:r>
            <w:r>
              <w:rPr>
                <w:rFonts w:hint="eastAsia" w:ascii="仿宋_GB2312" w:eastAsia="仿宋_GB2312" w:cs="仿宋_GB2312"/>
                <w:color w:val="000000"/>
                <w:kern w:val="0"/>
                <w:sz w:val="18"/>
                <w:szCs w:val="18"/>
                <w:lang w:eastAsia="zh-CN"/>
              </w:rPr>
              <w:t>处罚</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对城市建设工程项目附属绿化工程的设计方案，未经批准或者未按照批准的设计方案施工的处罚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《河北省绿化条例》第二十七条 城市绿化工程的设计，应当委托具有相应资质的设计单位承担。建设工程项目的附属绿化工程设计方案，按照基本建设程序审批时，应当有城市绿化行政主管部门参加审查。建设单位应当按照批准的设计方案进行施工。设计方案确需改变时，应当经原批准机关审批。第六十三条 违反本条例规定，城市建设工程项目附属绿化工程的设计方案，未经批准或者未按照批准的设计方案施工的，由城市绿化行政主管部门责令停止施工、限期改正或者采取其他补救措施。</w:t>
            </w:r>
          </w:p>
          <w:p>
            <w:pPr>
              <w:autoSpaceDE w:val="0"/>
              <w:autoSpaceDN w:val="0"/>
              <w:adjustRightInd w:val="0"/>
              <w:spacing w:line="220" w:lineRule="exact"/>
              <w:rPr>
                <w:rFonts w:ascii="仿宋_GB2312" w:eastAsia="仿宋_GB2312" w:cs="黑体"/>
                <w:kern w:val="0"/>
                <w:sz w:val="18"/>
                <w:szCs w:val="18"/>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立案</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调查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审查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告知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决定</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sz w:val="18"/>
                <w:szCs w:val="18"/>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送达</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其他</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其他法律法规规章规定应履行的责任。</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pPr>
              <w:widowControl/>
              <w:spacing w:line="24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spacing w:line="240" w:lineRule="exact"/>
              <w:rPr>
                <w:rFonts w:ascii="黑体" w:eastAsia="黑体" w:cs="黑体"/>
                <w:color w:val="000000"/>
                <w:szCs w:val="21"/>
              </w:rPr>
            </w:pPr>
            <w:r>
              <w:rPr>
                <w:rFonts w:hint="eastAsia" w:ascii="仿宋_GB2312" w:eastAsia="仿宋_GB2312" w:cs="仿宋_GB2312"/>
                <w:color w:val="auto"/>
                <w:kern w:val="0"/>
                <w:sz w:val="18"/>
                <w:szCs w:val="18"/>
                <w:lang w:bidi="ar"/>
              </w:rPr>
              <w:t>1.擅自变更造林绿化规划或者城市绿地系统规划的；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2.对绿化违法行为包庇、纵容的；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3.不依法行使职权，并造成严重后果的；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4.其他玩忽职守、滥用职权、徇私舞弊的行为；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Pr>
        <w:jc w:val="both"/>
        <w:rPr>
          <w:rFonts w:ascii="方正小标宋简体" w:hAnsi="方正小标宋简体" w:eastAsia="方正小标宋简体" w:cs="方正小标宋简体"/>
          <w:sz w:val="44"/>
          <w:szCs w:val="44"/>
        </w:rPr>
      </w:pPr>
    </w:p>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992"/>
        <w:gridCol w:w="567"/>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5</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7"/>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对城市建设工程项目附属绿化工程未能在规定期限内完工的处罚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7"/>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7"/>
            <w:tcBorders>
              <w:tl2br w:val="nil"/>
              <w:tr2bl w:val="nil"/>
            </w:tcBorders>
            <w:shd w:val="clear" w:color="auto" w:fill="auto"/>
            <w:vAlign w:val="center"/>
          </w:tcPr>
          <w:p>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《河北省绿化条例》第二十六条 建设工程项目应当按照规划安排绿化用地。建设工程项目附属绿化工程，应当与主体工程同时规划设计、同时竣工验收，有条件的可以先行进行附属绿化工程建设。确因季节原因不能同时完成的，完成绿化工程的时间不得迟于主体工程竣工后的第一个绿化季节。第六十四条 违反本条例规定，城市建设工程项目附属绿化工程未能在规定期限内完工的，由城市绿化行政主管部门责令限期完成，并处未完成绿化建设面积应投资额两倍的罚款。</w:t>
            </w:r>
          </w:p>
          <w:p>
            <w:pPr>
              <w:autoSpaceDE w:val="0"/>
              <w:autoSpaceDN w:val="0"/>
              <w:adjustRightInd w:val="0"/>
              <w:spacing w:line="220" w:lineRule="exact"/>
              <w:rPr>
                <w:rFonts w:ascii="仿宋_GB2312" w:eastAsia="仿宋_GB2312" w:cs="黑体"/>
                <w:kern w:val="0"/>
                <w:sz w:val="18"/>
                <w:szCs w:val="18"/>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287"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2498" w:type="dxa"/>
            <w:gridSpan w:val="2"/>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立案</w:t>
            </w:r>
          </w:p>
        </w:tc>
        <w:tc>
          <w:tcPr>
            <w:tcW w:w="5287"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2498" w:type="dxa"/>
            <w:gridSpan w:val="2"/>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调查</w:t>
            </w:r>
          </w:p>
        </w:tc>
        <w:tc>
          <w:tcPr>
            <w:tcW w:w="5287"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2498" w:type="dxa"/>
            <w:gridSpan w:val="2"/>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审查</w:t>
            </w:r>
          </w:p>
        </w:tc>
        <w:tc>
          <w:tcPr>
            <w:tcW w:w="5287"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2498" w:type="dxa"/>
            <w:gridSpan w:val="2"/>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告知</w:t>
            </w:r>
          </w:p>
        </w:tc>
        <w:tc>
          <w:tcPr>
            <w:tcW w:w="5287"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2498" w:type="dxa"/>
            <w:gridSpan w:val="2"/>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决定</w:t>
            </w:r>
          </w:p>
        </w:tc>
        <w:tc>
          <w:tcPr>
            <w:tcW w:w="5287"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2498" w:type="dxa"/>
            <w:gridSpan w:val="2"/>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送达</w:t>
            </w:r>
          </w:p>
        </w:tc>
        <w:tc>
          <w:tcPr>
            <w:tcW w:w="5287"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2498" w:type="dxa"/>
            <w:gridSpan w:val="2"/>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287"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2498" w:type="dxa"/>
            <w:gridSpan w:val="2"/>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其他</w:t>
            </w:r>
          </w:p>
        </w:tc>
        <w:tc>
          <w:tcPr>
            <w:tcW w:w="5287"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其他法律法规规章规定应履行的责任。</w:t>
            </w:r>
          </w:p>
        </w:tc>
        <w:tc>
          <w:tcPr>
            <w:tcW w:w="2498" w:type="dxa"/>
            <w:gridSpan w:val="2"/>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7"/>
            <w:tcBorders>
              <w:tl2br w:val="nil"/>
              <w:tr2bl w:val="nil"/>
            </w:tcBorders>
            <w:shd w:val="clear" w:color="auto" w:fill="auto"/>
            <w:vAlign w:val="center"/>
          </w:tcPr>
          <w:p>
            <w:pPr>
              <w:widowControl/>
              <w:spacing w:line="24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spacing w:line="240" w:lineRule="exact"/>
              <w:rPr>
                <w:rFonts w:ascii="黑体" w:eastAsia="黑体" w:cs="黑体"/>
                <w:color w:val="000000"/>
                <w:szCs w:val="21"/>
              </w:rPr>
            </w:pPr>
            <w:r>
              <w:rPr>
                <w:rFonts w:hint="eastAsia" w:ascii="仿宋_GB2312" w:eastAsia="仿宋_GB2312" w:cs="仿宋_GB2312"/>
                <w:color w:val="auto"/>
                <w:kern w:val="0"/>
                <w:sz w:val="18"/>
                <w:szCs w:val="18"/>
                <w:lang w:bidi="ar"/>
              </w:rPr>
              <w:t>1.擅自变更造林绿化规划或者城市绿地系统规划的；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2.对绿化违法行为包庇、纵容的；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3.不依法行使职权，并造成严重后果的；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4.其他玩忽职守、滥用职权、徇私舞弊的行为；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7"/>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7"/>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7"/>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6</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对不服从公共绿地管理单位管理的商业、服务摊点的处罚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《河北省绿化条例》第三十二条 在城市公共绿地内开设商业、服务摊点的，应当持工商行政管理部门批准的营业执照，在公共绿地管理单位指定的地点从事经营活动，并遵守公共绿地和工商行政管理的规定。占用公共绿地举办大型活动，应当向城市绿化行政主管部门办理相关手续，并不得损坏绿地和绿化设施。活动结束后，主办单位或者个人应当及时清理现场。第六十五条 违反本条例规定，对不服从公共绿地管理单位管理的商业、服务摊点，由城市绿化行政主管部门给予警告，可以并处占地面积每日每平方米五元至十元的罚款。</w:t>
            </w:r>
          </w:p>
          <w:p>
            <w:pPr>
              <w:autoSpaceDE w:val="0"/>
              <w:autoSpaceDN w:val="0"/>
              <w:adjustRightInd w:val="0"/>
              <w:spacing w:line="220" w:lineRule="exact"/>
              <w:rPr>
                <w:rFonts w:ascii="仿宋_GB2312" w:eastAsia="仿宋_GB2312" w:cs="黑体"/>
                <w:kern w:val="0"/>
                <w:sz w:val="18"/>
                <w:szCs w:val="18"/>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立案</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调查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审查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告知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决定</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送达</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sz w:val="18"/>
                <w:szCs w:val="18"/>
                <w:lang w:eastAsia="zh-CN"/>
              </w:rPr>
            </w:pPr>
            <w:r>
              <w:rPr>
                <w:rFonts w:hint="eastAsia" w:ascii="仿宋_GB2312" w:hAnsi="黑体" w:eastAsia="仿宋_GB2312" w:cs="黑体"/>
                <w:color w:val="000000"/>
                <w:sz w:val="18"/>
                <w:szCs w:val="18"/>
                <w:lang w:eastAsia="zh-CN"/>
              </w:rPr>
              <w:t>其他</w:t>
            </w:r>
          </w:p>
        </w:tc>
        <w:tc>
          <w:tcPr>
            <w:tcW w:w="5854" w:type="dxa"/>
            <w:gridSpan w:val="4"/>
            <w:tcBorders>
              <w:tl2br w:val="nil"/>
              <w:tr2bl w:val="nil"/>
            </w:tcBorders>
            <w:shd w:val="clear" w:color="auto" w:fill="auto"/>
            <w:vAlign w:val="center"/>
          </w:tcPr>
          <w:p>
            <w:pPr>
              <w:rPr>
                <w:rFonts w:ascii="仿宋_GB2312" w:hAnsi="黑体" w:eastAsia="仿宋_GB2312" w:cs="黑体"/>
                <w:color w:val="000000"/>
                <w:szCs w:val="21"/>
              </w:rPr>
            </w:pPr>
            <w:r>
              <w:rPr>
                <w:rFonts w:hint="eastAsia" w:ascii="仿宋_GB2312" w:eastAsia="仿宋_GB2312" w:cs="仿宋_GB2312"/>
                <w:color w:val="auto"/>
                <w:kern w:val="0"/>
                <w:sz w:val="18"/>
                <w:szCs w:val="18"/>
                <w:lang w:bidi="ar"/>
              </w:rPr>
              <w:t>其他法律法规规章规定应履行的责任。</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pPr>
              <w:widowControl/>
              <w:spacing w:line="24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spacing w:line="240" w:lineRule="exact"/>
              <w:rPr>
                <w:rFonts w:ascii="黑体" w:eastAsia="黑体" w:cs="黑体"/>
                <w:color w:val="000000"/>
                <w:szCs w:val="21"/>
              </w:rPr>
            </w:pPr>
            <w:r>
              <w:rPr>
                <w:rFonts w:hint="eastAsia" w:ascii="仿宋_GB2312" w:eastAsia="仿宋_GB2312" w:cs="仿宋_GB2312"/>
                <w:color w:val="auto"/>
                <w:kern w:val="0"/>
                <w:sz w:val="18"/>
                <w:szCs w:val="18"/>
                <w:lang w:bidi="ar"/>
              </w:rPr>
              <w:t>1.擅自变更造林绿化规划或者城市绿地系统规划的；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2.对绿化违法行为包庇、纵容的；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3.不依法行使职权，并造成严重后果的；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4.其他玩忽职守、滥用职权、徇私舞弊的行为；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7</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对擅自在城市绿地内搭建建筑物、构筑物的处罚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pPr>
              <w:spacing w:line="240" w:lineRule="exact"/>
              <w:rPr>
                <w:rFonts w:ascii="仿宋_GB2312" w:eastAsia="仿宋_GB2312" w:cs="黑体"/>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《河北省绿化条例》第四十五条 禁止下列损害绿化的行为：（一）毁林开垦和毁林采石、采砂、采土；（二）擅自改变林地用途；（三）擅自在绿地内搭建建筑物、构筑物；（四）在绿地内堆放杂物、焚烧物品、排放污水或者倾倒有毒有害物质；（五）擅自采挖树木，践踏绿地，损伤树木花草；（六）损毁绿化设施；（七）在树木上设置广告牌、标语牌或者牵拉绳索、架设电线，以树承重；（八）其他损害绿化的行为。第七十条 违反本条例规定，擅自在城市绿地内搭建建筑物、构筑物的，由城市绿化行政主管部门责令停止违法建设，限期改正，并依据有关法律法规予以处罚。</w:t>
            </w:r>
          </w:p>
          <w:p>
            <w:pPr>
              <w:autoSpaceDE w:val="0"/>
              <w:autoSpaceDN w:val="0"/>
              <w:adjustRightInd w:val="0"/>
              <w:spacing w:line="220" w:lineRule="exact"/>
              <w:ind w:firstLine="360" w:firstLineChars="200"/>
              <w:rPr>
                <w:rFonts w:ascii="仿宋_GB2312" w:eastAsia="仿宋_GB2312" w:cs="黑体"/>
                <w:kern w:val="0"/>
                <w:sz w:val="18"/>
                <w:szCs w:val="18"/>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立案</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调查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审查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告知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决定</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送达</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其他</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其他法律法规规章规定应履行的责任。</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pPr>
              <w:widowControl/>
              <w:spacing w:line="24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spacing w:line="240" w:lineRule="exact"/>
              <w:rPr>
                <w:rFonts w:ascii="黑体" w:eastAsia="黑体" w:cs="黑体"/>
                <w:color w:val="000000"/>
                <w:szCs w:val="21"/>
              </w:rPr>
            </w:pPr>
            <w:r>
              <w:rPr>
                <w:rFonts w:hint="eastAsia" w:ascii="仿宋_GB2312" w:eastAsia="仿宋_GB2312" w:cs="仿宋_GB2312"/>
                <w:color w:val="auto"/>
                <w:kern w:val="0"/>
                <w:sz w:val="18"/>
                <w:szCs w:val="18"/>
                <w:lang w:bidi="ar"/>
              </w:rPr>
              <w:t>1.擅自变更造林绿化规划或者城市绿地系统规划的；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2.对绿化违法行为包庇、纵容的；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3.不依法行使职权，并造成严重后果的；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4.其他玩忽职守、滥用职权、徇私舞弊的行为；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8</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对擅自砍伐或者移植城市树木的处罚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pPr>
              <w:spacing w:line="240" w:lineRule="exact"/>
              <w:rPr>
                <w:rFonts w:ascii="仿宋_GB2312" w:eastAsia="仿宋_GB2312" w:cs="黑体"/>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《河北省绿化条例》第三十三条 任何单位和个人不得擅自砍伐城市树木。因下列原因确需砍伐的，应当按照相关权限经城市绿化行政主管部门批准，并按照有关规定补植树木或者采取其他补救措施： (一)妨碍交通或者对人身安全构成威胁的；(二)危及建筑物、构筑物和其他设施安全的； (三)发生检疫性病虫害无保留价值或者发生其他严重病虫害的。第六十六条 违反本条例规定，擅自砍伐或者移植城市树木的，由城市绿化行政主管部门责令限期补植；擅自砍伐的，并处树木基准价值五倍以上十倍以下的罚款；擅自移植的，并处树木基准价值三倍以上五倍以下的罚款。</w:t>
            </w:r>
          </w:p>
          <w:p>
            <w:pPr>
              <w:autoSpaceDE w:val="0"/>
              <w:autoSpaceDN w:val="0"/>
              <w:adjustRightInd w:val="0"/>
              <w:spacing w:line="220" w:lineRule="exact"/>
              <w:rPr>
                <w:rFonts w:ascii="仿宋_GB2312" w:eastAsia="仿宋_GB2312" w:cs="黑体"/>
                <w:kern w:val="0"/>
                <w:sz w:val="18"/>
                <w:szCs w:val="18"/>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立案</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调查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审查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告知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决定</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送达</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其他</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其他法律法规规章规定应履行的责任。</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pPr>
              <w:widowControl/>
              <w:spacing w:line="24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spacing w:line="240" w:lineRule="exact"/>
              <w:rPr>
                <w:rFonts w:ascii="黑体" w:eastAsia="黑体" w:cs="黑体"/>
                <w:color w:val="000000"/>
                <w:szCs w:val="21"/>
              </w:rPr>
            </w:pPr>
            <w:r>
              <w:rPr>
                <w:rFonts w:hint="eastAsia" w:ascii="仿宋_GB2312" w:eastAsia="仿宋_GB2312" w:cs="仿宋_GB2312"/>
                <w:color w:val="auto"/>
                <w:kern w:val="0"/>
                <w:sz w:val="18"/>
                <w:szCs w:val="18"/>
                <w:lang w:bidi="ar"/>
              </w:rPr>
              <w:t>1.擅自变更造林绿化规划或者城市绿地系统规划的；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2.对绿化违法行为包庇、纵容的；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3.不依法行使职权，并造成严重后果的；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4.其他玩忽职守、滥用职权、徇私舞弊的行为；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9</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对不履行保护和管理职责的处罚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pPr>
              <w:spacing w:line="240" w:lineRule="exact"/>
              <w:rPr>
                <w:rFonts w:ascii="仿宋_GB2312" w:eastAsia="仿宋_GB2312" w:cs="黑体"/>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《河北省绿化条例》第四十三条 绿化责任部门和单位应当制定保护与管理责任制度，明确养护单位和人员。养护单位和人员应当严格执行绿化养护技术规程，保持花草树木繁茂、园容整洁优美、设施完好，保证树木的成活率和保存率。居住区的物业服务企业或者其他管理人负责本居住区公共绿地的日常养护和管理。任何单位和个人不得侵占居住区公共绿地或者擅自变更其用途。村民委员会可以制定村民绿化公约，建立具体可行的养护管理制度。第六十七条 违反本条例规定，不履行保护和管理职责的，由所在地人民政府或者上一级人民政府绿化相关主管部门责令限期改正；致使绿化植物死亡的，责令限期补植，可以并处死亡绿化植物价值三倍以上五倍以下的罚款。对直接负责的主管人员和其他直接责任人员，依法给予处分。</w:t>
            </w:r>
          </w:p>
          <w:p>
            <w:pPr>
              <w:autoSpaceDE w:val="0"/>
              <w:autoSpaceDN w:val="0"/>
              <w:adjustRightInd w:val="0"/>
              <w:spacing w:line="220" w:lineRule="exact"/>
              <w:rPr>
                <w:rFonts w:ascii="仿宋_GB2312" w:eastAsia="仿宋_GB2312" w:cs="黑体"/>
                <w:kern w:val="0"/>
                <w:sz w:val="18"/>
                <w:szCs w:val="18"/>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立案</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调查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审查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告知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决定</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送达</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其他</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其他法律法规规章规定应履行的责任。</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pPr>
              <w:widowControl/>
              <w:spacing w:line="24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spacing w:line="240" w:lineRule="exact"/>
              <w:rPr>
                <w:rFonts w:ascii="黑体" w:eastAsia="黑体" w:cs="黑体"/>
                <w:color w:val="000000"/>
                <w:szCs w:val="21"/>
              </w:rPr>
            </w:pPr>
            <w:r>
              <w:rPr>
                <w:rFonts w:hint="eastAsia" w:ascii="仿宋_GB2312" w:eastAsia="仿宋_GB2312" w:cs="仿宋_GB2312"/>
                <w:color w:val="auto"/>
                <w:kern w:val="0"/>
                <w:sz w:val="18"/>
                <w:szCs w:val="18"/>
                <w:lang w:bidi="ar"/>
              </w:rPr>
              <w:t>1.擅自变更造林绿化规划或者城市绿地系统规划的；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2.对绿化违法行为包庇、纵容的；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3.不依法行使职权，并造成严重后果的；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4.其他玩忽职守、滥用职权、徇私舞弊的行为；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10</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对擅自移植古树名木的处罚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pPr>
              <w:spacing w:line="240" w:lineRule="exact"/>
              <w:rPr>
                <w:rFonts w:ascii="仿宋_GB2312" w:eastAsia="仿宋_GB2312" w:cs="黑体"/>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1.《河北省绿化条例》第四十四条 县级以上人民政府负责古树名木的认定工作，按照国家和本省有关规定在古树名木或者古树名木群落周围划定保护范围，科学设置保护设施和保护标牌。新建、改建、扩建建设工程项目影响古树名木生长的，应当采取避让和保护措施。因特殊需要迁移古树名木，应当依照有关法律法规规定办理批准手续。第六十八条 违反本条例规定，擅自移植古树名木的，由绿化相关主管部门责令限期改正；非法购买古树名木的，没收树木或者其变卖所得，可以并处购买价一倍以上三倍以下的罚款；擅自砍伐古树名木或者擅自移植致使古树名木死亡的，处死亡古树名木价值三倍以上五倍以下的罚款。</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2.《河北省古树名木保护办法》第二十六条 禁止下列损害古树名木的行为：（一）擅自采伐、移植；（二）剥皮、挖根、折枝；（三）悬挂重物或者借用树干为支撑物；（四）在古树名木保护范围内采石、挖沙、取土、铺设管线、堆放和倾倒有毒有害物体；  （五）其他损害古树名木的行为。第二十九条 违反本办法第二十六条规定，《中华人民共和国森林法》和《城市绿化条例》等法律、法规已经规定法律责任的，从其规定；未规定法律责任的，由县级以上人民政府古树名木主管部门处二百元以上一千元以下罚款；造成损失的，依法承担赔偿责任；构成犯罪的，依法追究刑事责任。</w:t>
            </w:r>
          </w:p>
          <w:p>
            <w:pPr>
              <w:autoSpaceDE w:val="0"/>
              <w:autoSpaceDN w:val="0"/>
              <w:adjustRightInd w:val="0"/>
              <w:spacing w:line="220" w:lineRule="exact"/>
              <w:ind w:firstLine="360" w:firstLineChars="200"/>
              <w:rPr>
                <w:rFonts w:ascii="仿宋_GB2312" w:eastAsia="仿宋_GB2312" w:cs="黑体"/>
                <w:kern w:val="0"/>
                <w:sz w:val="18"/>
                <w:szCs w:val="18"/>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立案</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调查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审查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告知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决定</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送达</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其他</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其他法律法规规章规定应履行的责任。</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snapToGrid/>
              <w:spacing w:line="220" w:lineRule="exact"/>
              <w:rPr>
                <w:rFonts w:ascii="黑体" w:eastAsia="黑体" w:cs="黑体"/>
                <w:color w:val="000000"/>
                <w:szCs w:val="21"/>
              </w:rPr>
            </w:pPr>
            <w:r>
              <w:rPr>
                <w:rFonts w:hint="eastAsia" w:ascii="仿宋_GB2312" w:eastAsia="仿宋_GB2312" w:cs="仿宋_GB2312"/>
                <w:color w:val="auto"/>
                <w:kern w:val="0"/>
                <w:sz w:val="18"/>
                <w:szCs w:val="18"/>
                <w:lang w:bidi="ar"/>
              </w:rPr>
              <w:t>1.擅自变更造林绿化规划或者城市绿地系统规划的；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2.对绿化违法行为包庇、纵容的；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3.不依法行使职权，并造成严重后果的；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4.其他玩忽职守、滥用职权、徇私舞弊的行为；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93"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11</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对损毁绿化设施的处罚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《河北省绿化条例》第四十五条 禁止下列损害绿化的行为：（一）毁林开垦和毁林采石、采砂、采土；（二）擅自改变林地用途；（三）擅自在绿地内搭建建筑物、构筑物；（四）在绿地内堆放杂物、焚烧物品、排放污水或者倾倒有毒有害物质；（五）擅自采挖树木，践踏绿地，损伤树木花草；（六）损毁绿化设施；（七）在树木上设置广告牌、标语牌或者牵拉绳索、架设电线，以树承重；（八）其他损害绿化的行为。第七十一条 违反本条例规定，损毁绿化设施的，由绿化相关主管部门责令停止违法行为，赔偿损失，处五百元以上一千元以下的罚款；造成树木死亡的，处树木基准价值五倍以上十倍以下的罚款。</w:t>
            </w:r>
          </w:p>
          <w:p>
            <w:pPr>
              <w:autoSpaceDE w:val="0"/>
              <w:autoSpaceDN w:val="0"/>
              <w:adjustRightInd w:val="0"/>
              <w:spacing w:line="220" w:lineRule="exact"/>
              <w:rPr>
                <w:rFonts w:ascii="仿宋_GB2312" w:eastAsia="仿宋_GB2312" w:cs="黑体"/>
                <w:kern w:val="0"/>
                <w:sz w:val="18"/>
                <w:szCs w:val="18"/>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立案</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调查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审查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告知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决定</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送达</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其他</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其他法律法规规章规定应履行的责任。</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pPr>
              <w:widowControl/>
              <w:spacing w:line="24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spacing w:line="240" w:lineRule="exact"/>
              <w:rPr>
                <w:rFonts w:ascii="黑体" w:eastAsia="黑体" w:cs="黑体"/>
                <w:color w:val="000000"/>
                <w:szCs w:val="21"/>
              </w:rPr>
            </w:pPr>
            <w:r>
              <w:rPr>
                <w:rFonts w:hint="eastAsia" w:ascii="仿宋_GB2312" w:eastAsia="仿宋_GB2312" w:cs="仿宋_GB2312"/>
                <w:color w:val="auto"/>
                <w:kern w:val="0"/>
                <w:sz w:val="18"/>
                <w:szCs w:val="18"/>
                <w:lang w:bidi="ar"/>
              </w:rPr>
              <w:t>1.擅自变更造林绿化规划或者城市绿地系统规划的；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2.对绿化违法行为包庇、纵容的；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3.不依法行使职权，并造成严重后果的；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4.其他玩忽职守、滥用职权、徇私舞弊的行为；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Pr>
        <w:jc w:val="both"/>
        <w:rPr>
          <w:rFonts w:ascii="方正小标宋简体" w:hAnsi="方正小标宋简体" w:eastAsia="方正小标宋简体" w:cs="方正小标宋简体"/>
          <w:sz w:val="44"/>
          <w:szCs w:val="44"/>
        </w:rPr>
      </w:pPr>
    </w:p>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12</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对擅自采伐、移植；剥皮、挖根、折枝；悬挂重物或者借用树干为支撑物；在古树名木保护范围内采石、挖沙、取土、铺设管线、堆放和倾倒有毒有害物体；其他损害古树名木的处罚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《河北省古树名木保护办法》第二十六条 禁止下列损害古树名木的行为：  （一）擅自采伐、移植；（二）剥皮、挖根、折枝；（三）悬挂重物或者借用树干为支撑物；（四）在古树名木保护范围内采石、挖沙、取土、铺设管线、堆放和倾倒有毒有害物体；（五）其他损害古树名木的行为。第二十九条 违反本办法第二十六条规定，《中华人民共和国森林法》和《城市绿化条例》等法律、法规已经规定法律责任的，从其规定；未规定法律责任的，由县级以上人民政府古树名木主管部门处二百元以上一千元以下罚款；造成损失的，依法承担赔偿责任；构成犯罪的，依法追究刑事责任。</w:t>
            </w:r>
          </w:p>
          <w:p>
            <w:pPr>
              <w:autoSpaceDE w:val="0"/>
              <w:autoSpaceDN w:val="0"/>
              <w:adjustRightInd w:val="0"/>
              <w:spacing w:line="220" w:lineRule="exact"/>
              <w:rPr>
                <w:rFonts w:ascii="仿宋_GB2312" w:eastAsia="仿宋_GB2312" w:cs="黑体"/>
                <w:kern w:val="0"/>
                <w:sz w:val="18"/>
                <w:szCs w:val="18"/>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立案</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调查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审查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告知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决定</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送达</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其他</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其他法律法规规章规定应履行的责任。</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pPr>
              <w:widowControl/>
              <w:spacing w:line="24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spacing w:line="240" w:lineRule="exact"/>
              <w:rPr>
                <w:rFonts w:ascii="黑体" w:eastAsia="黑体" w:cs="黑体"/>
                <w:color w:val="000000"/>
                <w:szCs w:val="21"/>
              </w:rPr>
            </w:pPr>
            <w:r>
              <w:rPr>
                <w:rFonts w:hint="eastAsia" w:ascii="仿宋_GB2312" w:eastAsia="仿宋_GB2312" w:cs="仿宋_GB2312"/>
                <w:color w:val="auto"/>
                <w:kern w:val="0"/>
                <w:sz w:val="18"/>
                <w:szCs w:val="18"/>
                <w:lang w:bidi="ar"/>
              </w:rPr>
              <w:t>1.擅自变更造林绿化规划或者城市绿地系统规划的；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2.对绿化违法行为包庇、纵容的；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3.不依法行使职权，并造成严重后果的；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4.其他玩忽职守、滥用职权、徇私舞弊的行为；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13</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对已建成的公园，园林绿化用地比例未达到规定标准的，新建、扩建建筑物和构筑物的处罚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《河北省城市园林绿化管理办法》第十五条 新建、改建、扩建公园应当符合城市绿地系统规划，按公园性质和用地规模确定适宜的内容和各项占地比例。已建成的公园，园林绿化用地比例未达到规定标准的，不得新建、扩建建筑物和构筑物。涉及文物保护单位的园林绿化工程，依照《中华人民共和国文物保护法》相关规定执行。</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第五十条 违反本办法第十五条、第二十四条、第二十八条、第三十一条、第三十二条、第三十三条有关规定的，由园林绿化主管部门视情节轻重给予警告、责令停止违法行为、限期改正，逾期不改正的，可以按下列规定处以罚款；造成损失的，依法承担赔偿责任：（一）违反本办法第十五条第二款规定的，处一万元以上三万元以下罚款；（二）违反本办法第二十四条规定的，由园林绿化主管部门责令限期改正；逾期不改正的，按照临时绿化面积处每平米一百元以上两百元以下罚款。</w:t>
            </w:r>
          </w:p>
          <w:p>
            <w:pPr>
              <w:autoSpaceDE w:val="0"/>
              <w:autoSpaceDN w:val="0"/>
              <w:adjustRightInd w:val="0"/>
              <w:spacing w:line="220" w:lineRule="exact"/>
              <w:rPr>
                <w:rFonts w:ascii="仿宋_GB2312" w:eastAsia="仿宋_GB2312" w:cs="黑体"/>
                <w:kern w:val="0"/>
                <w:sz w:val="18"/>
                <w:szCs w:val="18"/>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立案</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调查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审查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告知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决定</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送达</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其他</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其他法律法规规章规定应履行的责任。</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pPr>
              <w:widowControl/>
              <w:spacing w:line="24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spacing w:line="240" w:lineRule="exact"/>
              <w:rPr>
                <w:rFonts w:ascii="黑体" w:eastAsia="黑体" w:cs="黑体"/>
                <w:color w:val="000000"/>
                <w:szCs w:val="21"/>
              </w:rPr>
            </w:pPr>
            <w:r>
              <w:rPr>
                <w:rFonts w:hint="eastAsia" w:ascii="仿宋_GB2312" w:eastAsia="仿宋_GB2312" w:cs="仿宋_GB2312"/>
                <w:color w:val="auto"/>
                <w:kern w:val="0"/>
                <w:sz w:val="18"/>
                <w:szCs w:val="18"/>
                <w:lang w:bidi="ar"/>
              </w:rPr>
              <w:t>1.未按规定组织编制、调整城市绿地系统规划的；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2.未按规定确定、调整城市绿线以及改变城市绿线范围内土地用途的。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3.对园林绿化监督管理中发现的违法行为，未按规定依法查处的。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4.对破坏城市绿地和园林设施的投诉、举报未按规定调查处理的。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5.其他滥用职权、徇私舞弊、玩忽职守的行为。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6.其他违反法律法规规章规定的行为。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14</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对建设项目或者产权单位未按园林绿化主管部门要求对建设用地进行临时绿化的处罚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《河北省城市园林绿化管理办法》第二十四条 建设单位或者产权单位自取得建设用地使用权之日起6个月内，工程建设项目不能开工建设的，应当按园林绿化主管部门要求对建设用地进行临时绿化。第五十条 违反本办法第十五条、第二十四条、第二十八条、第三十一条、第三十二条、第三十三条有关规定的，由园林绿化主管部门视情节轻重给予警告、责令停止违法行为、限期改正，逾期不改正的，可以按下列规定处以罚款；造成损失的，依法承担赔偿责任：（一）违反本办法第十五条第二款规定的，处一万元以上三万元以下罚款；  （二）违反本办法第二十四条规定的，由园林绿化主管部门责令限期改正；逾期不改正的，按照临时绿化面积处每平米一百元以上两百元以下罚款；  （三）违反本办法第二十八条第三款规定的，处二百元以上二千元以下罚款。</w:t>
            </w:r>
          </w:p>
          <w:p>
            <w:pPr>
              <w:autoSpaceDE w:val="0"/>
              <w:autoSpaceDN w:val="0"/>
              <w:adjustRightInd w:val="0"/>
              <w:spacing w:line="220" w:lineRule="exact"/>
              <w:rPr>
                <w:rFonts w:ascii="仿宋_GB2312" w:eastAsia="仿宋_GB2312" w:cs="黑体"/>
                <w:kern w:val="0"/>
                <w:sz w:val="18"/>
                <w:szCs w:val="18"/>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立案</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调查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审查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告知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决定</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送达</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其他</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其他法律法规规章规定应履行的责任。</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pPr>
              <w:widowControl/>
              <w:spacing w:line="24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spacing w:line="240" w:lineRule="exact"/>
              <w:rPr>
                <w:rFonts w:ascii="黑体" w:eastAsia="黑体" w:cs="黑体"/>
                <w:color w:val="000000"/>
                <w:szCs w:val="21"/>
              </w:rPr>
            </w:pPr>
            <w:r>
              <w:rPr>
                <w:rFonts w:hint="eastAsia" w:ascii="仿宋_GB2312" w:eastAsia="仿宋_GB2312" w:cs="仿宋_GB2312"/>
                <w:color w:val="auto"/>
                <w:kern w:val="0"/>
                <w:sz w:val="18"/>
                <w:szCs w:val="18"/>
                <w:lang w:bidi="ar"/>
              </w:rPr>
              <w:t>1.未按规定组织编制、调整城市绿地系统规划的;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2.未按规定确定、调整城市绿线以及改变城市绿线范围内土地用途的;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3.对园林绿化监督管理中发现的违法行为，未按规定依法查处的;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4.对破坏城市绿地和园林设施的投诉、举报未按规定调查处理的;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5.其他滥用职权、徇私舞弊、玩忽职守的行为；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6.其他违反法律法规规章规定的行为。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15</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对养护管理单位发现树木死亡的，经园林绿化主管部门确认后，未对死亡树木及时清理，并补植更新的处罚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pPr>
              <w:keepNext w:val="0"/>
              <w:keepLines w:val="0"/>
              <w:pageBreakBefore w:val="0"/>
              <w:widowControl w:val="0"/>
              <w:kinsoku/>
              <w:wordWrap/>
              <w:overflowPunct/>
              <w:topLinePunct w:val="0"/>
              <w:bidi w:val="0"/>
              <w:snapToGrid/>
              <w:spacing w:line="240" w:lineRule="exact"/>
              <w:textAlignment w:val="auto"/>
              <w:rPr>
                <w:rFonts w:ascii="黑体" w:hAnsi="黑体" w:eastAsia="黑体" w:cs="仿宋_GB2312"/>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《河北省城市园林绿化管理办法》第二十八条 园林绿化主管部门应当制定城市绿地养护技术规范，根据社会发展情况进行修订，并对养护管理单位给予技术指导。养护管理单位应当按城市绿地养护技术规范实施养护管理，建立城市园林绿化管理档案。养护管理单位发现树木死亡的，经园林绿化主管部门确认后，应当对死亡树木及时清理，并补植更新。第五十条 违反本办法第十五条、第二十四条、第二十八条、第三十一条、第三十二条、第三十三条有关规定的，由园林绿化主管部门视情节轻重给予警告、责令停止违法行为、限期改正，逾期不改正的，可以按下列规定处以罚款；造成损失的，依法承担赔偿责任：（一）违反本办法第十五条第二款规定的，处一万元以上三万元以下罚款； （二）违反本办法第二十四条规定的，由园林绿化主管部门责令限期改正；逾期不改正的，按照临时绿化面积处每平米一百元以上两百元以下罚款； （三）违反本办法第二十八条第三款规定的，处二百元以上二千元以下罚款；（四）违反本办法第三十一条第二款规定的，对单位处一万元以上三万元以下罚款，对个人处一千元以上五千元以下罚款。</w:t>
            </w:r>
          </w:p>
          <w:p>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ascii="仿宋_GB2312" w:eastAsia="仿宋_GB2312" w:cs="黑体"/>
                <w:kern w:val="0"/>
                <w:sz w:val="18"/>
                <w:szCs w:val="18"/>
              </w:rPr>
            </w:pPr>
          </w:p>
          <w:p>
            <w:pPr>
              <w:keepNext w:val="0"/>
              <w:keepLines w:val="0"/>
              <w:pageBreakBefore w:val="0"/>
              <w:widowControl w:val="0"/>
              <w:kinsoku/>
              <w:wordWrap/>
              <w:overflowPunct/>
              <w:topLinePunct w:val="0"/>
              <w:bidi w:val="0"/>
              <w:snapToGrid/>
              <w:spacing w:line="240" w:lineRule="exact"/>
              <w:textAlignment w:val="auto"/>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立案</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调查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审查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1931"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告知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1931"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决定</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送达</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jc w:val="center"/>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其他</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其他法律法规规章规定应履行的责任。</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pPr>
              <w:widowControl/>
              <w:spacing w:line="24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spacing w:line="240" w:lineRule="exact"/>
              <w:rPr>
                <w:rFonts w:ascii="黑体" w:eastAsia="黑体" w:cs="黑体"/>
                <w:color w:val="000000"/>
                <w:szCs w:val="21"/>
              </w:rPr>
            </w:pPr>
            <w:r>
              <w:rPr>
                <w:rFonts w:hint="eastAsia" w:ascii="仿宋_GB2312" w:eastAsia="仿宋_GB2312" w:cs="仿宋_GB2312"/>
                <w:color w:val="auto"/>
                <w:kern w:val="0"/>
                <w:sz w:val="18"/>
                <w:szCs w:val="18"/>
                <w:lang w:bidi="ar"/>
              </w:rPr>
              <w:t>1.未按规定组织编制、调整城市绿地系统规划的；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2.未按规定确定、调整城市绿线以及改变城市绿线范围内土地用途的；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3.对园林绿化监督管理中发现的违法行为，未按规定依法查处的；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4.对破坏城市绿地和园林设施的投诉、举报未按规定调查处理的；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5.其他滥用职权、徇私舞弊、玩忽职守的行为；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6.其他违反法律法规规章规定的行为。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51"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67"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16</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对在公园内举办大型活动，未经园林绿化主管部门批准，或损坏公园景观和园林设施的处罚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pPr>
              <w:spacing w:line="240" w:lineRule="exact"/>
              <w:rPr>
                <w:rFonts w:ascii="仿宋_GB2312" w:eastAsia="仿宋_GB2312" w:cs="黑体"/>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《河北省城市园林绿化管理办法》第三十一条 公园内新建大型游乐设施，应当进行论证。其中必须对公园景观、环境的影响进行分析预测，对安全技术条件进行评估。在公园内举办大型活动，应当经园林绿化主管部门批准，并不得损坏公园景观和园林设施。活动结束后，活动主办单位或者个人应当及时清理现场，恢复原貌。不及时清理现场恢复原貌的，由公园管理单位清理现场恢复原貌，由此产生的费用由活动主办单位或者个人承担。第五十条 违反本办法第十五条、第二十四条、第二十八条、第三十一条、第三十二条、第三十三条有关规定的，由园林绿化主管部门视情节轻重给予警告、责令停止违法行为、限期改正，逾期不改正的，可以按下列规定处以罚款；造成损失的，依法承担赔偿责任：（一）违反本办法第十五条第二款规定的，处一万元以上三万元以下罚款；（二）违反本办法第二十四条规定的，由园林绿化主管部门责令限期改正；逾期不改正的，按照临时绿化面积处每平米一百元以上两百元以下罚款；（三）违反本办法第二十八条第三款规定的，处二百元以上二千元以下罚款；（四）违反本办法第三十一条第二款规定的，对单位处一万元以上三万元以下罚款，对个人处一千元以上五千元以下罚款；（五）违反本办法第三十二条第二款规定的，处五千元以上三万元以下罚款。</w:t>
            </w:r>
          </w:p>
          <w:p>
            <w:pPr>
              <w:autoSpaceDE w:val="0"/>
              <w:autoSpaceDN w:val="0"/>
              <w:adjustRightInd w:val="0"/>
              <w:spacing w:line="220" w:lineRule="exact"/>
              <w:ind w:firstLine="360" w:firstLineChars="200"/>
              <w:rPr>
                <w:rFonts w:ascii="仿宋_GB2312" w:eastAsia="仿宋_GB2312" w:cs="黑体"/>
                <w:kern w:val="0"/>
                <w:sz w:val="18"/>
                <w:szCs w:val="18"/>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立案</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调查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审查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告知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27"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决定</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4"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送达</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其他</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其他法律法规规章规定应履行的责任。</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53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snapToGrid/>
              <w:spacing w:line="200" w:lineRule="exact"/>
              <w:rPr>
                <w:rFonts w:ascii="黑体" w:eastAsia="黑体" w:cs="黑体"/>
                <w:color w:val="000000"/>
                <w:szCs w:val="21"/>
              </w:rPr>
            </w:pPr>
            <w:r>
              <w:rPr>
                <w:rFonts w:hint="eastAsia" w:ascii="仿宋_GB2312" w:eastAsia="仿宋_GB2312" w:cs="仿宋_GB2312"/>
                <w:color w:val="auto"/>
                <w:kern w:val="0"/>
                <w:sz w:val="18"/>
                <w:szCs w:val="18"/>
                <w:lang w:bidi="ar"/>
              </w:rPr>
              <w:t>1.未按规定组织编制、调整城市绿地系统规划的；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2.未按规定确定、调整城市绿线以及改变城市绿线范围内土地用途的；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3.对园林绿化监督管理中发现的违法行为，未按规定依法查处的；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4.对破坏城市绿地和园林设施的投诉、举报未按规定调查处理的；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5.其他滥用职权、徇私舞弊、玩忽职守的行为；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6.其他违反法律法规规章规定的行为。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51"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7"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992"/>
        <w:gridCol w:w="567"/>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17</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gridSpan w:val="2"/>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7"/>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对改变公园内独特的自然景观或者具有历史文化价值的人文景观的风貌和格局的处罚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7"/>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7"/>
            <w:tcBorders>
              <w:tl2br w:val="nil"/>
              <w:tr2bl w:val="nil"/>
            </w:tcBorders>
            <w:shd w:val="clear" w:color="auto" w:fill="auto"/>
            <w:vAlign w:val="center"/>
          </w:tcPr>
          <w:p>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《河北省城市园林绿化管理办法》第三十二条 城市人民政府应当按有关规定对国家重点公园、省星级公园严格保护。禁止改变公园内独特的自然景观或者具有历史文化价值的人文景观的风貌和格局。第五十条 违反本办法第十五条、第二十四条、第二十八条、第三十一条、第三十二条、第三十三条有关规定的，由园林绿化主管部门视情节轻重给予警告、责令停止违法行为、限期改正，逾期不改正的，可以按下列规定处以罚款；造成损失的，依法承担赔偿责任：（一）违反本办法第十五条第二款规定的，处一万元以上三万元以下罚款；（二）违反本办法第二十四条规定的，由园林绿化主管部门责令限期改正；逾期不改正的，按照临时绿化面积处每平米一百元以上两百元以下罚款；（三）违反本办法第二十八条第三款规定的，处二百元以上二千元以下罚款；（四）违反本办法第三十一条第二款规定的，对单位处一万元以上三万元以下罚款，对个人处一千元以上五千元以下罚款；（五）违反本办法第三十二条第二款规定的，处五千元以上三万元以下罚款；（六）违反本办法第三十三条规定的，其相差规划指标面积按每平方米五百元以上二千元以下罚款，但最高不超过三万元。</w:t>
            </w:r>
          </w:p>
          <w:p>
            <w:pPr>
              <w:autoSpaceDE w:val="0"/>
              <w:autoSpaceDN w:val="0"/>
              <w:adjustRightInd w:val="0"/>
              <w:spacing w:line="220" w:lineRule="exact"/>
              <w:rPr>
                <w:rFonts w:ascii="仿宋_GB2312" w:eastAsia="仿宋_GB2312" w:cs="黑体"/>
                <w:kern w:val="0"/>
                <w:sz w:val="18"/>
                <w:szCs w:val="18"/>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287"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2498" w:type="dxa"/>
            <w:gridSpan w:val="2"/>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立案</w:t>
            </w:r>
          </w:p>
        </w:tc>
        <w:tc>
          <w:tcPr>
            <w:tcW w:w="5287"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2498" w:type="dxa"/>
            <w:gridSpan w:val="2"/>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调查</w:t>
            </w:r>
          </w:p>
        </w:tc>
        <w:tc>
          <w:tcPr>
            <w:tcW w:w="5287"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2498" w:type="dxa"/>
            <w:gridSpan w:val="2"/>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审查</w:t>
            </w:r>
          </w:p>
        </w:tc>
        <w:tc>
          <w:tcPr>
            <w:tcW w:w="5287"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2498" w:type="dxa"/>
            <w:gridSpan w:val="2"/>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告知</w:t>
            </w:r>
          </w:p>
        </w:tc>
        <w:tc>
          <w:tcPr>
            <w:tcW w:w="5287"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2498" w:type="dxa"/>
            <w:gridSpan w:val="2"/>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决定</w:t>
            </w:r>
          </w:p>
        </w:tc>
        <w:tc>
          <w:tcPr>
            <w:tcW w:w="5287"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2498" w:type="dxa"/>
            <w:gridSpan w:val="2"/>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送达</w:t>
            </w:r>
          </w:p>
        </w:tc>
        <w:tc>
          <w:tcPr>
            <w:tcW w:w="5287"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2498" w:type="dxa"/>
            <w:gridSpan w:val="2"/>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32"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287"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2498" w:type="dxa"/>
            <w:gridSpan w:val="2"/>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其他</w:t>
            </w:r>
          </w:p>
        </w:tc>
        <w:tc>
          <w:tcPr>
            <w:tcW w:w="5287"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其他法律法规规章规定应履行的责任。</w:t>
            </w:r>
          </w:p>
        </w:tc>
        <w:tc>
          <w:tcPr>
            <w:tcW w:w="2498" w:type="dxa"/>
            <w:gridSpan w:val="2"/>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7"/>
            <w:tcBorders>
              <w:tl2br w:val="nil"/>
              <w:tr2bl w:val="nil"/>
            </w:tcBorders>
            <w:shd w:val="clear" w:color="auto" w:fill="auto"/>
            <w:vAlign w:val="center"/>
          </w:tcPr>
          <w:p>
            <w:pPr>
              <w:widowControl/>
              <w:spacing w:line="24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spacing w:line="240" w:lineRule="exact"/>
              <w:rPr>
                <w:rFonts w:ascii="黑体" w:eastAsia="黑体" w:cs="黑体"/>
                <w:color w:val="000000"/>
                <w:szCs w:val="21"/>
              </w:rPr>
            </w:pPr>
            <w:r>
              <w:rPr>
                <w:rFonts w:hint="eastAsia" w:ascii="仿宋_GB2312" w:eastAsia="仿宋_GB2312" w:cs="仿宋_GB2312"/>
                <w:color w:val="auto"/>
                <w:kern w:val="0"/>
                <w:sz w:val="18"/>
                <w:szCs w:val="18"/>
                <w:lang w:bidi="ar"/>
              </w:rPr>
              <w:t>1.未按规定组织编制、调整城市绿地系统规划的；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2.未按规定确定、调整城市绿线以及改变城市绿线范围内土地用途的；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3.对园林绿化监督管理中发现的违法行为，未按规定依法查处的；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4.对破坏城市绿地和园林设施的投诉、举报未按规定调查处理的；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5.其他滥用职权、徇私舞弊、玩忽职守的行为；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6.其他违反法律法规规章规定的行为。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7"/>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21"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7"/>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7"/>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963"/>
        <w:gridCol w:w="1559"/>
        <w:gridCol w:w="19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pPr>
              <w:jc w:val="center"/>
              <w:rPr>
                <w:rFonts w:hint="default" w:ascii="黑体" w:eastAsia="黑体" w:cs="黑体"/>
                <w:b/>
                <w:bCs/>
                <w:color w:val="000000"/>
                <w:szCs w:val="21"/>
                <w:lang w:val="en-US"/>
              </w:rPr>
            </w:pPr>
            <w:r>
              <w:rPr>
                <w:rFonts w:hint="default" w:ascii="黑体" w:eastAsia="黑体" w:cs="黑体"/>
                <w:b/>
                <w:bCs/>
                <w:color w:val="000000"/>
                <w:szCs w:val="21"/>
                <w:lang w:val="en-US"/>
              </w:rPr>
              <w:t>18</w:t>
            </w:r>
          </w:p>
        </w:tc>
        <w:tc>
          <w:tcPr>
            <w:tcW w:w="1691" w:type="dxa"/>
            <w:tcBorders>
              <w:tl2br w:val="nil"/>
              <w:tr2bl w:val="nil"/>
            </w:tcBorders>
            <w:shd w:val="clear" w:color="auto" w:fill="auto"/>
            <w:vAlign w:val="center"/>
          </w:tcPr>
          <w:p>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行政处罚</w:t>
            </w:r>
          </w:p>
        </w:tc>
        <w:tc>
          <w:tcPr>
            <w:tcW w:w="1559"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eastAsia="zh-CN"/>
              </w:rPr>
              <w:t>市城管局、区园林局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6"/>
            <w:tcBorders>
              <w:tl2br w:val="nil"/>
              <w:tr2bl w:val="nil"/>
            </w:tcBorders>
            <w:shd w:val="clear" w:color="auto" w:fill="auto"/>
            <w:vAlign w:val="center"/>
          </w:tcPr>
          <w:p>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对调整已建成的公园绿地内部布局，减少原有绿地面积，擅自增设建筑物和构筑物的处罚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管辖范围</w:t>
            </w:r>
          </w:p>
        </w:tc>
        <w:tc>
          <w:tcPr>
            <w:tcW w:w="8835" w:type="dxa"/>
            <w:gridSpan w:val="6"/>
            <w:tcBorders>
              <w:tl2br w:val="nil"/>
              <w:tr2bl w:val="nil"/>
            </w:tcBorders>
            <w:shd w:val="clear" w:color="auto" w:fill="auto"/>
            <w:vAlign w:val="center"/>
          </w:tcPr>
          <w:p>
            <w:pPr>
              <w:jc w:val="center"/>
              <w:rPr>
                <w:rFonts w:ascii="黑体" w:hAnsi="黑体" w:eastAsia="黑体" w:cs="黑体"/>
                <w:color w:val="000000"/>
                <w:kern w:val="0"/>
                <w:sz w:val="18"/>
                <w:szCs w:val="18"/>
                <w:lang w:bidi="ar"/>
              </w:rPr>
            </w:pPr>
            <w:r>
              <w:rPr>
                <w:rFonts w:hint="eastAsia" w:ascii="黑体" w:hAnsi="黑体" w:eastAsia="黑体" w:cs="黑体"/>
                <w:color w:val="000000"/>
                <w:kern w:val="0"/>
                <w:sz w:val="18"/>
                <w:szCs w:val="18"/>
                <w:lang w:eastAsia="zh-CN" w:bidi="ar"/>
              </w:rPr>
              <w:t>北戴河区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6"/>
            <w:tcBorders>
              <w:tl2br w:val="nil"/>
              <w:tr2bl w:val="nil"/>
            </w:tcBorders>
            <w:shd w:val="clear" w:color="auto" w:fill="auto"/>
            <w:vAlign w:val="center"/>
          </w:tcPr>
          <w:p>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r>
              <w:rPr>
                <w:rFonts w:hint="eastAsia" w:ascii="仿宋_GB2312" w:eastAsia="仿宋_GB2312" w:cs="仿宋_GB2312"/>
                <w:color w:val="auto"/>
                <w:kern w:val="0"/>
                <w:sz w:val="18"/>
                <w:szCs w:val="18"/>
                <w:lang w:bidi="ar"/>
              </w:rPr>
              <w:t>《河北省城市园林绿化管理办法》第三十三条 调整已建成的公园绿地内部布局，不得减少原有绿地面积，不得擅自增设建筑物和构筑物。确需增设建筑物和构筑物的，应当符合公园总体规划。调整其他已建成绿地内部布局，调整后的绿地面积不得少于原有的绿地面积。第五十条 违反本办法第十五条、第二十四条、第二十八条、第三十一条、第三十二条、第三十三条有关规定的，由园林绿化主管部门视情节轻重给予警告、责令停止违法行为、限期改正，逾期不改正的，可以按下列规定处以罚款；造成损失的，依法承担赔偿责任：（一）违反本办法第十五条第二款规定的，处一万元以上三万元以下罚款；（二）违反本办法第二十四条规定的，由园林绿化主管部门责令限期改正；逾期不改正的，按照临时绿化面积处每平米一百元以上两百元以下罚款；（三）违反本办法第二十八条第三款规定的，处二百元以上二千元以下罚款；（四）违反本办法第三十一条第二款规定的，对单位处一万元以上三万元以下罚款，对个人处一千元以上五千元以下罚款；（五）违反本办法第三十二条第二款规定的，处五千元以上三万元以下罚款；（六）违反本办法第三十三条规定的，其相差规划指标面积按每平方米五百元以上二千元以下罚款，但最高不超过三万元。</w:t>
            </w:r>
          </w:p>
          <w:p>
            <w:pPr>
              <w:autoSpaceDE w:val="0"/>
              <w:autoSpaceDN w:val="0"/>
              <w:adjustRightInd w:val="0"/>
              <w:spacing w:line="220" w:lineRule="exact"/>
              <w:rPr>
                <w:rFonts w:ascii="仿宋_GB2312" w:eastAsia="仿宋_GB2312" w:cs="黑体"/>
                <w:kern w:val="0"/>
                <w:sz w:val="18"/>
                <w:szCs w:val="18"/>
              </w:rPr>
            </w:pPr>
          </w:p>
          <w:p>
            <w:pPr>
              <w:spacing w:line="240" w:lineRule="exact"/>
              <w:rPr>
                <w:rFonts w:ascii="仿宋_GB2312" w:eastAsia="仿宋_GB2312" w:cs="黑体"/>
                <w:b/>
                <w:bCs/>
                <w:color w:val="000000"/>
                <w:szCs w:val="21"/>
              </w:rPr>
            </w:pPr>
            <w:r>
              <w:rPr>
                <w:rFonts w:hint="eastAsia" w:ascii="黑体" w:hAnsi="黑体" w:eastAsia="黑体" w:cs="仿宋_GB2312"/>
                <w:kern w:val="0"/>
                <w:sz w:val="18"/>
                <w:szCs w:val="18"/>
              </w:rPr>
              <w:t>【三定规定】</w:t>
            </w:r>
            <w:r>
              <w:rPr>
                <w:rFonts w:hint="eastAsia" w:ascii="仿宋_GB2312" w:eastAsia="仿宋_GB2312" w:cs="仿宋_GB2312"/>
                <w:color w:val="auto"/>
                <w:kern w:val="0"/>
                <w:sz w:val="18"/>
                <w:szCs w:val="18"/>
                <w:lang w:eastAsia="zh-CN" w:bidi="ar"/>
              </w:rPr>
              <w:t>北办字[</w:t>
            </w:r>
            <w:r>
              <w:rPr>
                <w:rFonts w:hint="default" w:ascii="仿宋_GB2312" w:eastAsia="仿宋_GB2312" w:cs="仿宋_GB2312"/>
                <w:color w:val="auto"/>
                <w:kern w:val="0"/>
                <w:sz w:val="18"/>
                <w:szCs w:val="18"/>
                <w:lang w:val="en-US" w:eastAsia="zh-CN" w:bidi="ar"/>
              </w:rPr>
              <w:t>2019</w:t>
            </w:r>
            <w:r>
              <w:rPr>
                <w:rFonts w:hint="eastAsia" w:ascii="仿宋_GB2312" w:eastAsia="仿宋_GB2312" w:cs="仿宋_GB2312"/>
                <w:color w:val="auto"/>
                <w:kern w:val="0"/>
                <w:sz w:val="18"/>
                <w:szCs w:val="18"/>
                <w:lang w:eastAsia="zh-CN" w:bidi="ar"/>
              </w:rPr>
              <w:t>]</w:t>
            </w:r>
            <w:r>
              <w:rPr>
                <w:rFonts w:hint="default" w:ascii="仿宋_GB2312" w:eastAsia="仿宋_GB2312" w:cs="仿宋_GB2312"/>
                <w:color w:val="auto"/>
                <w:kern w:val="0"/>
                <w:sz w:val="18"/>
                <w:szCs w:val="18"/>
                <w:lang w:val="en-US" w:eastAsia="zh-CN" w:bidi="ar"/>
              </w:rPr>
              <w:t>31</w:t>
            </w:r>
            <w:r>
              <w:rPr>
                <w:rFonts w:hint="eastAsia" w:ascii="仿宋_GB2312" w:eastAsia="仿宋_GB2312" w:cs="仿宋_GB2312"/>
                <w:color w:val="auto"/>
                <w:kern w:val="0"/>
                <w:sz w:val="18"/>
                <w:szCs w:val="18"/>
                <w:lang w:val="en-US" w:eastAsia="zh-CN" w:bidi="ar"/>
              </w:rPr>
              <w:t>号第三条（五）承担城市园林绿化行政执法工作，行使城市园林绿化方面法律、法规、规章规定的行政处罚权。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63" w:type="dxa"/>
            <w:vMerge w:val="restart"/>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854" w:type="dxa"/>
            <w:gridSpan w:val="4"/>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931"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立案</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城管执法部门依照职权，或者依据举报、交办、移送等途径发现违法行为，认为应当给予行政处罚的，应当报主管领导批准立案，但适用简易程序的除外。</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62"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调查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执法人员应及时进行调查，收集证据，不得少于二人，并应当出示执法身份证件。</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1"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审查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案件调查终结，由法制工作机构进行审查，根据认定的事实，提出予以处罚、补充证据、重新调查、撤销案件或者其他处理意见。</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告知</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作出行政处罚决定前，应制作《行政处罚事先告知书》，告知当事人依法享有的陈述、申辩等权力，符合听证规定的，制作《行政处罚听证告知书》。</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决定</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制作盖有作出行政处罚决定部门公章的行政处罚决定书，载明违法事实和证据、处罚依据和内容、申请行政复议或提起行政诉讼的途径和期限等内容。</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42"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送达</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行政处罚决定书应当依照《中华人民共和国民事诉讼法》的有关规定送达。</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7"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执行</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督促当事人在决定的期限内，履行生效的行政处罚决定。或依法申请强制执行。</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tc>
        <w:tc>
          <w:tcPr>
            <w:tcW w:w="1050"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黑体" w:eastAsia="仿宋_GB2312" w:cs="黑体"/>
                <w:color w:val="000000"/>
                <w:kern w:val="2"/>
                <w:sz w:val="18"/>
                <w:szCs w:val="18"/>
                <w:lang w:val="en-US" w:eastAsia="zh-CN" w:bidi="ar-SA"/>
              </w:rPr>
            </w:pPr>
            <w:r>
              <w:rPr>
                <w:rFonts w:hint="eastAsia" w:ascii="仿宋_GB2312" w:eastAsia="仿宋_GB2312" w:cs="仿宋_GB2312"/>
                <w:color w:val="auto"/>
                <w:kern w:val="0"/>
                <w:sz w:val="18"/>
                <w:szCs w:val="18"/>
                <w:lang w:bidi="ar"/>
              </w:rPr>
              <w:t>其他</w:t>
            </w:r>
          </w:p>
        </w:tc>
        <w:tc>
          <w:tcPr>
            <w:tcW w:w="5854" w:type="dxa"/>
            <w:gridSpan w:val="4"/>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黑体" w:eastAsia="仿宋_GB2312" w:cs="黑体"/>
                <w:color w:val="000000"/>
                <w:kern w:val="2"/>
                <w:sz w:val="21"/>
                <w:szCs w:val="21"/>
                <w:lang w:val="en-US" w:eastAsia="zh-CN" w:bidi="ar-SA"/>
              </w:rPr>
            </w:pPr>
            <w:r>
              <w:rPr>
                <w:rFonts w:hint="eastAsia" w:ascii="仿宋_GB2312" w:eastAsia="仿宋_GB2312" w:cs="仿宋_GB2312"/>
                <w:color w:val="auto"/>
                <w:kern w:val="0"/>
                <w:sz w:val="18"/>
                <w:szCs w:val="18"/>
                <w:lang w:bidi="ar"/>
              </w:rPr>
              <w:t>其他法律法规规章规定应履行的责任。</w:t>
            </w:r>
          </w:p>
        </w:tc>
        <w:tc>
          <w:tcPr>
            <w:tcW w:w="1931" w:type="dxa"/>
            <w:tcBorders>
              <w:tl2br w:val="nil"/>
              <w:tr2bl w:val="nil"/>
            </w:tcBorders>
            <w:shd w:val="clear" w:color="auto" w:fill="auto"/>
            <w:vAlign w:val="center"/>
          </w:tcPr>
          <w:p>
            <w:pPr>
              <w:jc w:val="center"/>
              <w:rPr>
                <w:rFonts w:ascii="仿宋_GB2312" w:hAnsi="黑体" w:eastAsia="仿宋_GB2312" w:cs="黑体"/>
                <w:color w:val="000000"/>
                <w:sz w:val="18"/>
                <w:szCs w:val="18"/>
              </w:rPr>
            </w:pPr>
            <w:r>
              <w:rPr>
                <w:rFonts w:hint="eastAsia" w:ascii="仿宋_GB2312" w:eastAsia="仿宋_GB2312" w:cs="仿宋_GB2312"/>
                <w:color w:val="000000"/>
                <w:kern w:val="0"/>
                <w:sz w:val="18"/>
                <w:szCs w:val="18"/>
                <w:lang w:val="en-US" w:eastAsia="zh-CN"/>
              </w:rPr>
              <w:t>综合业务股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pPr>
              <w:widowControl/>
              <w:spacing w:line="240" w:lineRule="exact"/>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6"/>
            <w:tcBorders>
              <w:tl2br w:val="nil"/>
              <w:tr2bl w:val="nil"/>
            </w:tcBorders>
            <w:shd w:val="clear" w:color="auto" w:fill="auto"/>
            <w:vAlign w:val="center"/>
          </w:tcPr>
          <w:p>
            <w:pPr>
              <w:widowControl/>
              <w:spacing w:line="240" w:lineRule="exact"/>
              <w:textAlignment w:val="center"/>
              <w:rPr>
                <w:rFonts w:hint="eastAsia" w:ascii="仿宋_GB2312" w:eastAsia="仿宋_GB2312" w:cs="仿宋_GB2312"/>
                <w:color w:val="auto"/>
                <w:kern w:val="0"/>
                <w:sz w:val="18"/>
                <w:szCs w:val="18"/>
                <w:lang w:bidi="ar"/>
              </w:rPr>
            </w:pPr>
            <w:r>
              <w:rPr>
                <w:rFonts w:hint="eastAsia" w:ascii="仿宋_GB2312" w:eastAsia="仿宋_GB2312" w:cs="仿宋_GB2312"/>
                <w:color w:val="auto"/>
                <w:kern w:val="0"/>
                <w:sz w:val="18"/>
                <w:szCs w:val="18"/>
                <w:lang w:bidi="ar"/>
              </w:rPr>
              <w:t>因不履行或不正确履行行政职责，有下列情形的，行政机关及相关工作人员应承担相应责任：</w:t>
            </w:r>
          </w:p>
          <w:p>
            <w:pPr>
              <w:spacing w:line="240" w:lineRule="exact"/>
              <w:rPr>
                <w:rFonts w:ascii="黑体" w:eastAsia="黑体" w:cs="黑体"/>
                <w:color w:val="000000"/>
                <w:szCs w:val="21"/>
              </w:rPr>
            </w:pPr>
            <w:r>
              <w:rPr>
                <w:rFonts w:hint="eastAsia" w:ascii="仿宋_GB2312" w:eastAsia="仿宋_GB2312" w:cs="仿宋_GB2312"/>
                <w:color w:val="auto"/>
                <w:kern w:val="0"/>
                <w:sz w:val="18"/>
                <w:szCs w:val="18"/>
                <w:lang w:bidi="ar"/>
              </w:rPr>
              <w:t>1.未按规定组织编制、调整城市绿地系统规划的；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2.未按规定确定、调整城市绿线以及改变城市绿线范围内土地用途的；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3.对园林绿化监督管理中发现的违法行为，未按规定依法查处的；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4.对破坏城市绿地和园林设施的投诉、举报未按规定调查处理的；</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5.其他滥用职权、徇私舞弊、玩忽职守的行为；</w:t>
            </w:r>
            <w:r>
              <w:rPr>
                <w:rFonts w:hint="eastAsia" w:ascii="仿宋_GB2312" w:eastAsia="仿宋_GB2312" w:cs="仿宋_GB2312"/>
                <w:color w:val="auto"/>
                <w:kern w:val="0"/>
                <w:sz w:val="18"/>
                <w:szCs w:val="18"/>
                <w:lang w:bidi="ar"/>
              </w:rPr>
              <w:br w:type="textWrapping"/>
            </w:r>
            <w:r>
              <w:rPr>
                <w:rFonts w:hint="eastAsia" w:ascii="仿宋_GB2312" w:eastAsia="仿宋_GB2312" w:cs="仿宋_GB2312"/>
                <w:color w:val="auto"/>
                <w:kern w:val="0"/>
                <w:sz w:val="18"/>
                <w:szCs w:val="18"/>
                <w:lang w:bidi="ar"/>
              </w:rPr>
              <w:t>6.其他违反法律法规规章规定的行为。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6"/>
            <w:tcBorders>
              <w:tl2br w:val="nil"/>
              <w:tr2bl w:val="nil"/>
            </w:tcBorders>
            <w:shd w:val="clear" w:color="auto" w:fill="auto"/>
            <w:vAlign w:val="center"/>
          </w:tcPr>
          <w:p>
            <w:pPr>
              <w:widowControl/>
              <w:spacing w:line="240" w:lineRule="exact"/>
              <w:jc w:val="left"/>
              <w:textAlignment w:val="center"/>
              <w:rPr>
                <w:rFonts w:hint="default" w:ascii="仿宋_GB2312" w:hAnsi="黑体" w:eastAsia="仿宋_GB2312" w:cs="黑体"/>
                <w:color w:val="000000"/>
                <w:kern w:val="0"/>
                <w:sz w:val="18"/>
                <w:szCs w:val="18"/>
                <w:lang w:val="en-US" w:bidi="ar"/>
              </w:rPr>
            </w:pPr>
            <w:r>
              <w:rPr>
                <w:rFonts w:hint="eastAsia" w:ascii="仿宋_GB2312" w:hAnsi="黑体" w:eastAsia="仿宋_GB2312" w:cs="黑体"/>
                <w:color w:val="000000"/>
                <w:kern w:val="0"/>
                <w:sz w:val="18"/>
                <w:szCs w:val="18"/>
                <w:lang w:bidi="ar"/>
              </w:rPr>
              <w:t>1.业务咨询：</w:t>
            </w:r>
            <w:r>
              <w:rPr>
                <w:rFonts w:hint="default" w:ascii="仿宋_GB2312" w:hAnsi="黑体" w:eastAsia="仿宋_GB2312" w:cs="黑体"/>
                <w:color w:val="000000"/>
                <w:kern w:val="0"/>
                <w:sz w:val="18"/>
                <w:szCs w:val="18"/>
                <w:lang w:val="en-US" w:eastAsia="zh-CN" w:bidi="ar"/>
              </w:rPr>
              <w:t>0335-7521138  0335-7521119</w:t>
            </w:r>
            <w:r>
              <w:rPr>
                <w:rFonts w:hint="eastAsia" w:ascii="仿宋_GB2312" w:hAnsi="黑体" w:eastAsia="仿宋_GB2312" w:cs="黑体"/>
                <w:color w:val="000000"/>
                <w:kern w:val="0"/>
                <w:sz w:val="18"/>
                <w:szCs w:val="18"/>
                <w:lang w:bidi="ar"/>
              </w:rPr>
              <w:br w:type="textWrapping"/>
            </w:r>
            <w:r>
              <w:rPr>
                <w:rFonts w:hint="eastAsia" w:ascii="仿宋_GB2312" w:hAnsi="黑体" w:eastAsia="仿宋_GB2312" w:cs="黑体"/>
                <w:color w:val="000000"/>
                <w:kern w:val="0"/>
                <w:sz w:val="18"/>
                <w:szCs w:val="18"/>
                <w:lang w:bidi="ar"/>
              </w:rPr>
              <w:t>2.投诉举报电话：</w:t>
            </w:r>
            <w:r>
              <w:rPr>
                <w:rFonts w:hint="default" w:ascii="仿宋_GB2312" w:hAnsi="黑体" w:eastAsia="仿宋_GB2312" w:cs="黑体"/>
                <w:color w:val="000000"/>
                <w:kern w:val="0"/>
                <w:sz w:val="18"/>
                <w:szCs w:val="18"/>
                <w:lang w:val="en-US" w:bidi="ar"/>
              </w:rPr>
              <w:t>0335-7521126</w:t>
            </w:r>
          </w:p>
          <w:p>
            <w:pPr>
              <w:widowControl/>
              <w:spacing w:line="240" w:lineRule="exact"/>
              <w:jc w:val="left"/>
              <w:textAlignment w:val="center"/>
              <w:rPr>
                <w:rFonts w:hint="default" w:ascii="黑体" w:hAnsi="Calibri" w:eastAsia="仿宋_GB2312" w:cs="黑体"/>
                <w:color w:val="000000"/>
                <w:kern w:val="2"/>
                <w:sz w:val="24"/>
                <w:szCs w:val="24"/>
                <w:lang w:val="en-US" w:eastAsia="zh-CN" w:bidi="ar-SA"/>
              </w:rPr>
            </w:pPr>
            <w:r>
              <w:rPr>
                <w:rFonts w:hint="eastAsia" w:ascii="仿宋_GB2312" w:hAnsi="黑体" w:eastAsia="仿宋_GB2312" w:cs="黑体"/>
                <w:color w:val="000000"/>
                <w:kern w:val="0"/>
                <w:sz w:val="18"/>
                <w:szCs w:val="18"/>
                <w:lang w:bidi="ar"/>
              </w:rPr>
              <w:t>3.纪检监察投诉：</w:t>
            </w:r>
            <w:r>
              <w:rPr>
                <w:rFonts w:hint="eastAsia" w:ascii="仿宋_GB2312" w:hAnsi="黑体" w:eastAsia="仿宋_GB2312" w:cs="黑体"/>
                <w:color w:val="000000"/>
                <w:kern w:val="0"/>
                <w:sz w:val="18"/>
                <w:szCs w:val="18"/>
                <w:lang w:val="en-US" w:eastAsia="zh-CN" w:bidi="ar"/>
              </w:rPr>
              <w:t>区</w:t>
            </w:r>
            <w:r>
              <w:rPr>
                <w:rFonts w:hint="eastAsia" w:ascii="仿宋_GB2312" w:hAnsi="黑体" w:eastAsia="仿宋_GB2312" w:cs="黑体"/>
                <w:color w:val="000000"/>
                <w:kern w:val="0"/>
                <w:sz w:val="18"/>
                <w:szCs w:val="18"/>
                <w:lang w:bidi="ar"/>
              </w:rPr>
              <w:t>纪委驻</w:t>
            </w:r>
            <w:r>
              <w:rPr>
                <w:rFonts w:hint="eastAsia" w:ascii="仿宋_GB2312" w:hAnsi="黑体" w:eastAsia="仿宋_GB2312" w:cs="黑体"/>
                <w:color w:val="000000"/>
                <w:kern w:val="0"/>
                <w:sz w:val="18"/>
                <w:szCs w:val="18"/>
                <w:lang w:eastAsia="zh-CN" w:bidi="ar"/>
              </w:rPr>
              <w:t>园林</w:t>
            </w:r>
            <w:r>
              <w:rPr>
                <w:rFonts w:hint="eastAsia" w:ascii="仿宋_GB2312" w:hAnsi="黑体" w:eastAsia="仿宋_GB2312" w:cs="黑体"/>
                <w:color w:val="000000"/>
                <w:kern w:val="0"/>
                <w:sz w:val="18"/>
                <w:szCs w:val="18"/>
                <w:lang w:bidi="ar"/>
              </w:rPr>
              <w:t>局纪检组，电话：</w:t>
            </w:r>
            <w:r>
              <w:rPr>
                <w:rFonts w:hint="default" w:ascii="仿宋_GB2312" w:hAnsi="黑体" w:eastAsia="仿宋_GB2312" w:cs="黑体"/>
                <w:color w:val="000000"/>
                <w:kern w:val="0"/>
                <w:sz w:val="18"/>
                <w:szCs w:val="18"/>
                <w:lang w:val="en-US" w:eastAsia="zh-CN" w:bidi="ar"/>
              </w:rPr>
              <w:t>0335-4186759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8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6"/>
            <w:tcBorders>
              <w:tl2br w:val="nil"/>
              <w:tr2bl w:val="nil"/>
            </w:tcBorders>
            <w:shd w:val="clear" w:color="auto" w:fill="auto"/>
            <w:vAlign w:val="center"/>
          </w:tcPr>
          <w:p>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决定自知道该具体行政行为之日起六十日内向</w:t>
            </w:r>
            <w:r>
              <w:rPr>
                <w:rFonts w:hint="eastAsia" w:ascii="仿宋_GB2312" w:eastAsia="仿宋_GB2312" w:cs="仿宋_GB2312"/>
                <w:color w:val="000000"/>
                <w:kern w:val="0"/>
                <w:sz w:val="18"/>
                <w:szCs w:val="18"/>
                <w:lang w:eastAsia="zh-CN"/>
              </w:rPr>
              <w:t>区</w:t>
            </w:r>
            <w:r>
              <w:rPr>
                <w:rFonts w:hint="eastAsia" w:ascii="仿宋_GB2312" w:eastAsia="仿宋_GB2312" w:cs="仿宋_GB2312"/>
                <w:color w:val="000000"/>
                <w:kern w:val="0"/>
                <w:sz w:val="18"/>
                <w:szCs w:val="18"/>
              </w:rPr>
              <w:t>政府申请行政复议。</w:t>
            </w:r>
          </w:p>
          <w:p>
            <w:pPr>
              <w:widowControl/>
              <w:jc w:val="left"/>
              <w:textAlignment w:val="center"/>
              <w:rPr>
                <w:rFonts w:ascii="黑体" w:hAnsi="Calibri" w:eastAsia="黑体" w:cs="黑体"/>
                <w:b/>
                <w:bCs/>
                <w:color w:val="000000"/>
                <w:kern w:val="2"/>
                <w:sz w:val="21"/>
                <w:szCs w:val="21"/>
                <w:lang w:val="en-US" w:eastAsia="zh-CN" w:bidi="ar-SA"/>
              </w:rPr>
            </w:pPr>
            <w:r>
              <w:rPr>
                <w:rFonts w:hint="eastAsia" w:ascii="仿宋_GB2312" w:eastAsia="仿宋_GB2312" w:cs="仿宋_GB2312"/>
                <w:color w:val="000000"/>
                <w:kern w:val="0"/>
                <w:sz w:val="18"/>
                <w:szCs w:val="18"/>
              </w:rPr>
              <w:t>2．不服</w:t>
            </w:r>
            <w:r>
              <w:rPr>
                <w:rFonts w:hint="eastAsia" w:ascii="仿宋_GB2312" w:eastAsia="仿宋_GB2312" w:cs="仿宋_GB2312"/>
                <w:color w:val="000000"/>
                <w:kern w:val="0"/>
                <w:sz w:val="18"/>
                <w:szCs w:val="18"/>
                <w:lang w:eastAsia="zh-CN"/>
              </w:rPr>
              <w:t>处罚</w:t>
            </w:r>
            <w:r>
              <w:rPr>
                <w:rFonts w:hint="eastAsia" w:ascii="仿宋_GB2312" w:eastAsia="仿宋_GB2312" w:cs="仿宋_GB2312"/>
                <w:color w:val="000000"/>
                <w:kern w:val="0"/>
                <w:sz w:val="18"/>
                <w:szCs w:val="18"/>
              </w:rPr>
              <w:t>决定应当自知道或者应当知道作出行政行为之日起六个月内提出向</w:t>
            </w:r>
            <w:r>
              <w:rPr>
                <w:rFonts w:hint="eastAsia" w:ascii="仿宋_GB2312" w:eastAsia="仿宋_GB2312" w:cs="仿宋_GB2312"/>
                <w:color w:val="000000"/>
                <w:kern w:val="0"/>
                <w:sz w:val="18"/>
                <w:szCs w:val="18"/>
                <w:lang w:val="en-US" w:eastAsia="zh-CN"/>
              </w:rPr>
              <w:t>北戴河</w:t>
            </w:r>
            <w:r>
              <w:rPr>
                <w:rFonts w:hint="eastAsia" w:ascii="仿宋_GB2312" w:eastAsia="仿宋_GB2312" w:cs="仿宋_GB2312"/>
                <w:color w:val="000000"/>
                <w:kern w:val="0"/>
                <w:sz w:val="18"/>
                <w:szCs w:val="18"/>
              </w:rPr>
              <w:t>区人民法院提起行政诉讼。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6"/>
            <w:tcBorders>
              <w:tl2br w:val="nil"/>
              <w:tr2bl w:val="nil"/>
            </w:tcBorders>
            <w:shd w:val="clear" w:color="auto" w:fill="auto"/>
            <w:vAlign w:val="center"/>
          </w:tcPr>
          <w:p>
            <w:pPr>
              <w:widowControl/>
              <w:jc w:val="left"/>
              <w:textAlignment w:val="center"/>
              <w:rPr>
                <w:rFonts w:ascii="黑体" w:eastAsia="黑体" w:cs="黑体"/>
                <w:color w:val="000000"/>
                <w:kern w:val="0"/>
                <w:sz w:val="18"/>
                <w:szCs w:val="18"/>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YmNiNDUwM2UwZGMyYzFjMzkzY2E3ODYwOTBjZDIifQ=="/>
  </w:docVars>
  <w:rsids>
    <w:rsidRoot w:val="00F35FED"/>
    <w:rsid w:val="000C0BFD"/>
    <w:rsid w:val="000F3ADA"/>
    <w:rsid w:val="002455E6"/>
    <w:rsid w:val="00252F81"/>
    <w:rsid w:val="002F371C"/>
    <w:rsid w:val="003E269F"/>
    <w:rsid w:val="00526E1F"/>
    <w:rsid w:val="00646AB2"/>
    <w:rsid w:val="00682557"/>
    <w:rsid w:val="006A7DFC"/>
    <w:rsid w:val="0073198C"/>
    <w:rsid w:val="007B3AB4"/>
    <w:rsid w:val="009A0D43"/>
    <w:rsid w:val="00A52FD2"/>
    <w:rsid w:val="00CA20EC"/>
    <w:rsid w:val="00D24BC2"/>
    <w:rsid w:val="00DB558F"/>
    <w:rsid w:val="00E42A53"/>
    <w:rsid w:val="00E454F1"/>
    <w:rsid w:val="00EF269E"/>
    <w:rsid w:val="00F03CB5"/>
    <w:rsid w:val="00F35FED"/>
    <w:rsid w:val="00F81182"/>
    <w:rsid w:val="013A3E61"/>
    <w:rsid w:val="01A66DAE"/>
    <w:rsid w:val="02070890"/>
    <w:rsid w:val="027A3437"/>
    <w:rsid w:val="029E1338"/>
    <w:rsid w:val="02BD3133"/>
    <w:rsid w:val="04490DAE"/>
    <w:rsid w:val="0638422D"/>
    <w:rsid w:val="069F675F"/>
    <w:rsid w:val="07756885"/>
    <w:rsid w:val="07D226D2"/>
    <w:rsid w:val="07F03DDD"/>
    <w:rsid w:val="07FA7A4B"/>
    <w:rsid w:val="08E135EA"/>
    <w:rsid w:val="0A473E40"/>
    <w:rsid w:val="0AD353F4"/>
    <w:rsid w:val="0C354E74"/>
    <w:rsid w:val="10B66F08"/>
    <w:rsid w:val="10C44C0E"/>
    <w:rsid w:val="11112C8F"/>
    <w:rsid w:val="11452B00"/>
    <w:rsid w:val="11BC49E1"/>
    <w:rsid w:val="15025ED9"/>
    <w:rsid w:val="16210208"/>
    <w:rsid w:val="163F1AA9"/>
    <w:rsid w:val="16D7216E"/>
    <w:rsid w:val="17FE0C25"/>
    <w:rsid w:val="18EA3F18"/>
    <w:rsid w:val="1902208C"/>
    <w:rsid w:val="19032629"/>
    <w:rsid w:val="19246DF6"/>
    <w:rsid w:val="195C5E12"/>
    <w:rsid w:val="19D159ED"/>
    <w:rsid w:val="19E149E3"/>
    <w:rsid w:val="1A255B1D"/>
    <w:rsid w:val="1AF938BB"/>
    <w:rsid w:val="1B167049"/>
    <w:rsid w:val="1C8B63BD"/>
    <w:rsid w:val="1CAD6589"/>
    <w:rsid w:val="1D7B218F"/>
    <w:rsid w:val="1D8269AC"/>
    <w:rsid w:val="1D907482"/>
    <w:rsid w:val="1DD905A6"/>
    <w:rsid w:val="1DE15252"/>
    <w:rsid w:val="1DEF7C17"/>
    <w:rsid w:val="1E7309D2"/>
    <w:rsid w:val="1EBB625B"/>
    <w:rsid w:val="1EBE7FAB"/>
    <w:rsid w:val="1ECE3CDF"/>
    <w:rsid w:val="1F714B0E"/>
    <w:rsid w:val="1FC64142"/>
    <w:rsid w:val="2038151F"/>
    <w:rsid w:val="20AF1A8F"/>
    <w:rsid w:val="20E2478D"/>
    <w:rsid w:val="214E38EB"/>
    <w:rsid w:val="2173558A"/>
    <w:rsid w:val="22AD1963"/>
    <w:rsid w:val="22B8113C"/>
    <w:rsid w:val="22D2568F"/>
    <w:rsid w:val="24DC5077"/>
    <w:rsid w:val="25CF6AAD"/>
    <w:rsid w:val="263C2949"/>
    <w:rsid w:val="2692463E"/>
    <w:rsid w:val="270629F4"/>
    <w:rsid w:val="29232164"/>
    <w:rsid w:val="2941708A"/>
    <w:rsid w:val="2A0C6D8C"/>
    <w:rsid w:val="2A3B4CBC"/>
    <w:rsid w:val="2A587612"/>
    <w:rsid w:val="2AB752A0"/>
    <w:rsid w:val="2AB953A6"/>
    <w:rsid w:val="2BC85705"/>
    <w:rsid w:val="2BFD4ADA"/>
    <w:rsid w:val="2BFF31BA"/>
    <w:rsid w:val="2C4054AB"/>
    <w:rsid w:val="2E167B86"/>
    <w:rsid w:val="2E8F14B8"/>
    <w:rsid w:val="2F9E712B"/>
    <w:rsid w:val="3013667D"/>
    <w:rsid w:val="30890EFF"/>
    <w:rsid w:val="3140269A"/>
    <w:rsid w:val="328127CF"/>
    <w:rsid w:val="33BD0476"/>
    <w:rsid w:val="34DF0DB4"/>
    <w:rsid w:val="35006C8A"/>
    <w:rsid w:val="38432CE0"/>
    <w:rsid w:val="38885E81"/>
    <w:rsid w:val="39C95CF2"/>
    <w:rsid w:val="39D937C9"/>
    <w:rsid w:val="3A895DBC"/>
    <w:rsid w:val="3AA8222D"/>
    <w:rsid w:val="3E7312FF"/>
    <w:rsid w:val="3EB93FC9"/>
    <w:rsid w:val="3EDD6523"/>
    <w:rsid w:val="3EE5590B"/>
    <w:rsid w:val="3F292DB0"/>
    <w:rsid w:val="3F3338CC"/>
    <w:rsid w:val="3F4D5FA0"/>
    <w:rsid w:val="3F61758A"/>
    <w:rsid w:val="3F6F0A17"/>
    <w:rsid w:val="3FF21765"/>
    <w:rsid w:val="40166F27"/>
    <w:rsid w:val="406561B4"/>
    <w:rsid w:val="409D5754"/>
    <w:rsid w:val="41001221"/>
    <w:rsid w:val="410541D4"/>
    <w:rsid w:val="410E62D1"/>
    <w:rsid w:val="41AA60D7"/>
    <w:rsid w:val="41DA565A"/>
    <w:rsid w:val="42527179"/>
    <w:rsid w:val="42717D26"/>
    <w:rsid w:val="42D73C32"/>
    <w:rsid w:val="43861DD4"/>
    <w:rsid w:val="438D16F7"/>
    <w:rsid w:val="43ED2611"/>
    <w:rsid w:val="4445699F"/>
    <w:rsid w:val="4571002E"/>
    <w:rsid w:val="45E6291D"/>
    <w:rsid w:val="46737E54"/>
    <w:rsid w:val="46DC48DB"/>
    <w:rsid w:val="48183E5B"/>
    <w:rsid w:val="4886465F"/>
    <w:rsid w:val="491270B8"/>
    <w:rsid w:val="491646A0"/>
    <w:rsid w:val="495D254A"/>
    <w:rsid w:val="4A11102F"/>
    <w:rsid w:val="4AA50990"/>
    <w:rsid w:val="4AE81867"/>
    <w:rsid w:val="4CB476F0"/>
    <w:rsid w:val="4D1E6831"/>
    <w:rsid w:val="4E1E1375"/>
    <w:rsid w:val="4F0829AD"/>
    <w:rsid w:val="4F762EE7"/>
    <w:rsid w:val="4FA1357A"/>
    <w:rsid w:val="4FBF3896"/>
    <w:rsid w:val="4FDE35E2"/>
    <w:rsid w:val="4FF0670D"/>
    <w:rsid w:val="50225770"/>
    <w:rsid w:val="502D1C75"/>
    <w:rsid w:val="50B069E8"/>
    <w:rsid w:val="50EC6A86"/>
    <w:rsid w:val="525D5672"/>
    <w:rsid w:val="52A725B8"/>
    <w:rsid w:val="53714126"/>
    <w:rsid w:val="543477B4"/>
    <w:rsid w:val="545E4180"/>
    <w:rsid w:val="552F4595"/>
    <w:rsid w:val="564A4499"/>
    <w:rsid w:val="573B1F9D"/>
    <w:rsid w:val="578F4164"/>
    <w:rsid w:val="592E25B1"/>
    <w:rsid w:val="59747FED"/>
    <w:rsid w:val="5AAF437D"/>
    <w:rsid w:val="5B3B4048"/>
    <w:rsid w:val="5CAD390C"/>
    <w:rsid w:val="5D903973"/>
    <w:rsid w:val="5E9E3CC3"/>
    <w:rsid w:val="6078502E"/>
    <w:rsid w:val="611524BE"/>
    <w:rsid w:val="62140D86"/>
    <w:rsid w:val="624A7A8C"/>
    <w:rsid w:val="624C50C2"/>
    <w:rsid w:val="629036BE"/>
    <w:rsid w:val="629C0E1E"/>
    <w:rsid w:val="64614F04"/>
    <w:rsid w:val="665F74AA"/>
    <w:rsid w:val="66F6301B"/>
    <w:rsid w:val="68376A03"/>
    <w:rsid w:val="68763B48"/>
    <w:rsid w:val="69D65B1B"/>
    <w:rsid w:val="6AA364FE"/>
    <w:rsid w:val="6BA8559E"/>
    <w:rsid w:val="6BEB7FE1"/>
    <w:rsid w:val="6C550A12"/>
    <w:rsid w:val="6C75607F"/>
    <w:rsid w:val="6CA45C13"/>
    <w:rsid w:val="6CDE549A"/>
    <w:rsid w:val="6CF82C2E"/>
    <w:rsid w:val="6D393C81"/>
    <w:rsid w:val="6E760C16"/>
    <w:rsid w:val="6EA1095B"/>
    <w:rsid w:val="6FC07C9B"/>
    <w:rsid w:val="71006158"/>
    <w:rsid w:val="712B53AF"/>
    <w:rsid w:val="7133733A"/>
    <w:rsid w:val="71867745"/>
    <w:rsid w:val="71A94759"/>
    <w:rsid w:val="71F93F52"/>
    <w:rsid w:val="72477770"/>
    <w:rsid w:val="72726F85"/>
    <w:rsid w:val="72886798"/>
    <w:rsid w:val="72E61140"/>
    <w:rsid w:val="739C5C85"/>
    <w:rsid w:val="770E19F9"/>
    <w:rsid w:val="77E41FD0"/>
    <w:rsid w:val="78D77C80"/>
    <w:rsid w:val="79EC15E9"/>
    <w:rsid w:val="7A155B8E"/>
    <w:rsid w:val="7A2C5881"/>
    <w:rsid w:val="7BD76D84"/>
    <w:rsid w:val="7D2D0E38"/>
    <w:rsid w:val="7D7E392D"/>
    <w:rsid w:val="7F2F116C"/>
    <w:rsid w:val="7FBB682B"/>
    <w:rsid w:val="7FE47573"/>
    <w:rsid w:val="7FEB2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character" w:customStyle="1" w:styleId="5">
    <w:name w:val="font112"/>
    <w:basedOn w:val="4"/>
    <w:qFormat/>
    <w:uiPriority w:val="0"/>
    <w:rPr>
      <w:rFonts w:ascii="仿宋_GB2312" w:eastAsia="仿宋_GB2312" w:cs="仿宋_GB2312"/>
      <w:color w:val="000000"/>
      <w:sz w:val="18"/>
      <w:szCs w:val="18"/>
      <w:u w:val="none"/>
    </w:rPr>
  </w:style>
  <w:style w:type="character" w:customStyle="1" w:styleId="6">
    <w:name w:val="批注框文本 Char"/>
    <w:basedOn w:val="4"/>
    <w:link w:val="2"/>
    <w:semiHidden/>
    <w:qFormat/>
    <w:uiPriority w:val="99"/>
    <w:rPr>
      <w:rFonts w:ascii="Calibri" w:hAnsi="Calibri" w:eastAsia="宋体" w:cs="Arial"/>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3065</Words>
  <Characters>3168</Characters>
  <Lines>24</Lines>
  <Paragraphs>6</Paragraphs>
  <TotalTime>1</TotalTime>
  <ScaleCrop>false</ScaleCrop>
  <LinksUpToDate>false</LinksUpToDate>
  <CharactersWithSpaces>3173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2023-07-31T02:33:00Z</dcterms:created>
  <dc:creator>xb21cn</dc:creator>
  <cp:lastModifiedBy>Administrator</cp:lastModifiedBy>
  <cp:lastPrinted>2023-08-15T01:13:00Z</cp:lastPrinted>
  <dcterms:modified xsi:type="dcterms:W3CDTF">2024-02-04T09:15:08Z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302C46204FD14EC487AC593D6FA44D60_12</vt:lpwstr>
  </property>
</Properties>
</file>