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18" w:name="_GoBack"/>
      <w:bookmarkEnd w:id="18"/>
      <w:r>
        <w:rPr>
          <w:rFonts w:ascii="黑体" w:hAnsi="黑体" w:eastAsia="黑体" w:cs="黑体"/>
          <w:b/>
          <w:color w:val="000000"/>
          <w:sz w:val="44"/>
        </w:rPr>
        <w:t>2022年部门预算信息公开目录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2"/>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3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19</w:t>
      </w:r>
      <w:r>
        <w:fldChar w:fldCharType="end"/>
      </w:r>
      <w:r>
        <w:fldChar w:fldCharType="end"/>
      </w:r>
    </w:p>
    <w:p>
      <w:pPr>
        <w:pStyle w:val="3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38</w:t>
      </w:r>
      <w:r>
        <w:fldChar w:fldCharType="end"/>
      </w:r>
      <w:r>
        <w:fldChar w:fldCharType="end"/>
      </w:r>
    </w:p>
    <w:p>
      <w:pPr>
        <w:pStyle w:val="3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38</w:t>
      </w:r>
      <w:r>
        <w:fldChar w:fldCharType="end"/>
      </w:r>
      <w:r>
        <w:fldChar w:fldCharType="end"/>
      </w:r>
    </w:p>
    <w:p>
      <w:pPr>
        <w:pStyle w:val="3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39</w:t>
      </w:r>
      <w:r>
        <w:fldChar w:fldCharType="end"/>
      </w:r>
      <w:r>
        <w:fldChar w:fldCharType="end"/>
      </w:r>
    </w:p>
    <w:p>
      <w:pPr>
        <w:pStyle w:val="3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40</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203组织部</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437.47</w:t>
            </w:r>
          </w:p>
        </w:tc>
        <w:tc>
          <w:tcPr>
            <w:tcW w:w="4535" w:type="dxa"/>
            <w:vAlign w:val="center"/>
          </w:tcPr>
          <w:p>
            <w:pPr>
              <w:pStyle w:val="12"/>
            </w:pPr>
            <w:r>
              <w:t>一、一般公共服务支出</w:t>
            </w:r>
          </w:p>
        </w:tc>
        <w:tc>
          <w:tcPr>
            <w:tcW w:w="2126" w:type="dxa"/>
            <w:vAlign w:val="center"/>
          </w:tcPr>
          <w:p>
            <w:pPr>
              <w:pStyle w:val="11"/>
            </w:pPr>
            <w:r>
              <w:t>380.76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22.66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19.29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437.47</w:t>
            </w:r>
          </w:p>
        </w:tc>
        <w:tc>
          <w:tcPr>
            <w:tcW w:w="4535" w:type="dxa"/>
            <w:vAlign w:val="center"/>
          </w:tcPr>
          <w:p>
            <w:pPr>
              <w:pStyle w:val="14"/>
            </w:pPr>
            <w:r>
              <w:t>本年支出合计</w:t>
            </w:r>
          </w:p>
        </w:tc>
        <w:tc>
          <w:tcPr>
            <w:tcW w:w="2126" w:type="dxa"/>
            <w:vAlign w:val="center"/>
          </w:tcPr>
          <w:p>
            <w:pPr>
              <w:pStyle w:val="15"/>
            </w:pPr>
            <w:r>
              <w:t>437.47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437.47</w:t>
            </w:r>
          </w:p>
        </w:tc>
        <w:tc>
          <w:tcPr>
            <w:tcW w:w="4535" w:type="dxa"/>
            <w:vAlign w:val="center"/>
          </w:tcPr>
          <w:p>
            <w:pPr>
              <w:pStyle w:val="14"/>
            </w:pPr>
            <w:r>
              <w:t>支出总计</w:t>
            </w:r>
          </w:p>
        </w:tc>
        <w:tc>
          <w:tcPr>
            <w:tcW w:w="2126" w:type="dxa"/>
            <w:vAlign w:val="center"/>
          </w:tcPr>
          <w:p>
            <w:pPr>
              <w:pStyle w:val="15"/>
            </w:pPr>
            <w:r>
              <w:t>437.47</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203组织部</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437.47</w:t>
            </w:r>
          </w:p>
        </w:tc>
        <w:tc>
          <w:tcPr>
            <w:tcW w:w="1134" w:type="dxa"/>
            <w:vAlign w:val="center"/>
          </w:tcPr>
          <w:p>
            <w:pPr>
              <w:pStyle w:val="15"/>
            </w:pPr>
            <w:r>
              <w:t>437.47</w:t>
            </w:r>
          </w:p>
        </w:tc>
        <w:tc>
          <w:tcPr>
            <w:tcW w:w="1134" w:type="dxa"/>
            <w:vAlign w:val="center"/>
          </w:tcPr>
          <w:p>
            <w:pPr>
              <w:pStyle w:val="15"/>
            </w:pPr>
            <w:r>
              <w:t>437.47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380.76</w:t>
            </w:r>
          </w:p>
        </w:tc>
        <w:tc>
          <w:tcPr>
            <w:tcW w:w="1134" w:type="dxa"/>
            <w:vAlign w:val="center"/>
          </w:tcPr>
          <w:p>
            <w:pPr>
              <w:pStyle w:val="11"/>
            </w:pPr>
            <w:r>
              <w:t>380.76</w:t>
            </w:r>
          </w:p>
        </w:tc>
        <w:tc>
          <w:tcPr>
            <w:tcW w:w="1134" w:type="dxa"/>
            <w:vAlign w:val="center"/>
          </w:tcPr>
          <w:p>
            <w:pPr>
              <w:pStyle w:val="11"/>
            </w:pPr>
            <w:r>
              <w:t>380.76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20132</w:t>
            </w:r>
          </w:p>
        </w:tc>
        <w:tc>
          <w:tcPr>
            <w:tcW w:w="1559" w:type="dxa"/>
            <w:vAlign w:val="center"/>
          </w:tcPr>
          <w:p>
            <w:pPr>
              <w:pStyle w:val="12"/>
            </w:pPr>
            <w:r>
              <w:t>组织事务</w:t>
            </w:r>
          </w:p>
        </w:tc>
        <w:tc>
          <w:tcPr>
            <w:tcW w:w="1134" w:type="dxa"/>
            <w:vAlign w:val="center"/>
          </w:tcPr>
          <w:p>
            <w:pPr>
              <w:pStyle w:val="11"/>
            </w:pPr>
            <w:r>
              <w:t>380.76</w:t>
            </w:r>
          </w:p>
        </w:tc>
        <w:tc>
          <w:tcPr>
            <w:tcW w:w="1134" w:type="dxa"/>
            <w:vAlign w:val="center"/>
          </w:tcPr>
          <w:p>
            <w:pPr>
              <w:pStyle w:val="11"/>
            </w:pPr>
            <w:r>
              <w:t>380.76</w:t>
            </w:r>
          </w:p>
        </w:tc>
        <w:tc>
          <w:tcPr>
            <w:tcW w:w="1134" w:type="dxa"/>
            <w:vAlign w:val="center"/>
          </w:tcPr>
          <w:p>
            <w:pPr>
              <w:pStyle w:val="11"/>
            </w:pPr>
            <w:r>
              <w:t>380.76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2013201</w:t>
            </w:r>
          </w:p>
        </w:tc>
        <w:tc>
          <w:tcPr>
            <w:tcW w:w="1559" w:type="dxa"/>
            <w:vAlign w:val="center"/>
          </w:tcPr>
          <w:p>
            <w:pPr>
              <w:pStyle w:val="12"/>
            </w:pPr>
            <w:r>
              <w:t>行政运行</w:t>
            </w:r>
          </w:p>
        </w:tc>
        <w:tc>
          <w:tcPr>
            <w:tcW w:w="1134" w:type="dxa"/>
            <w:vAlign w:val="center"/>
          </w:tcPr>
          <w:p>
            <w:pPr>
              <w:pStyle w:val="11"/>
            </w:pPr>
            <w:r>
              <w:t>167.00</w:t>
            </w:r>
          </w:p>
        </w:tc>
        <w:tc>
          <w:tcPr>
            <w:tcW w:w="1134" w:type="dxa"/>
            <w:vAlign w:val="center"/>
          </w:tcPr>
          <w:p>
            <w:pPr>
              <w:pStyle w:val="11"/>
            </w:pPr>
            <w:r>
              <w:t>167.00</w:t>
            </w:r>
          </w:p>
        </w:tc>
        <w:tc>
          <w:tcPr>
            <w:tcW w:w="1134" w:type="dxa"/>
            <w:vAlign w:val="center"/>
          </w:tcPr>
          <w:p>
            <w:pPr>
              <w:pStyle w:val="11"/>
            </w:pPr>
            <w:r>
              <w:t>167.00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2013299</w:t>
            </w:r>
          </w:p>
        </w:tc>
        <w:tc>
          <w:tcPr>
            <w:tcW w:w="1559" w:type="dxa"/>
            <w:vAlign w:val="center"/>
          </w:tcPr>
          <w:p>
            <w:pPr>
              <w:pStyle w:val="12"/>
            </w:pPr>
            <w:r>
              <w:t>其他组织事务支出</w:t>
            </w:r>
          </w:p>
        </w:tc>
        <w:tc>
          <w:tcPr>
            <w:tcW w:w="1134" w:type="dxa"/>
            <w:vAlign w:val="center"/>
          </w:tcPr>
          <w:p>
            <w:pPr>
              <w:pStyle w:val="11"/>
            </w:pPr>
            <w:r>
              <w:t>213.76</w:t>
            </w:r>
          </w:p>
        </w:tc>
        <w:tc>
          <w:tcPr>
            <w:tcW w:w="1134" w:type="dxa"/>
            <w:vAlign w:val="center"/>
          </w:tcPr>
          <w:p>
            <w:pPr>
              <w:pStyle w:val="11"/>
            </w:pPr>
            <w:r>
              <w:t>213.76</w:t>
            </w:r>
          </w:p>
        </w:tc>
        <w:tc>
          <w:tcPr>
            <w:tcW w:w="1134" w:type="dxa"/>
            <w:vAlign w:val="center"/>
          </w:tcPr>
          <w:p>
            <w:pPr>
              <w:pStyle w:val="11"/>
            </w:pPr>
            <w:r>
              <w:t>213.76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22.66</w:t>
            </w:r>
          </w:p>
        </w:tc>
        <w:tc>
          <w:tcPr>
            <w:tcW w:w="1134" w:type="dxa"/>
            <w:vAlign w:val="center"/>
          </w:tcPr>
          <w:p>
            <w:pPr>
              <w:pStyle w:val="11"/>
            </w:pPr>
            <w:r>
              <w:t>22.66</w:t>
            </w:r>
          </w:p>
        </w:tc>
        <w:tc>
          <w:tcPr>
            <w:tcW w:w="1134" w:type="dxa"/>
            <w:vAlign w:val="center"/>
          </w:tcPr>
          <w:p>
            <w:pPr>
              <w:pStyle w:val="11"/>
            </w:pPr>
            <w:r>
              <w:t>22.66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20.78</w:t>
            </w:r>
          </w:p>
        </w:tc>
        <w:tc>
          <w:tcPr>
            <w:tcW w:w="1134" w:type="dxa"/>
            <w:vAlign w:val="center"/>
          </w:tcPr>
          <w:p>
            <w:pPr>
              <w:pStyle w:val="11"/>
            </w:pPr>
            <w:r>
              <w:t>20.78</w:t>
            </w:r>
          </w:p>
        </w:tc>
        <w:tc>
          <w:tcPr>
            <w:tcW w:w="1134" w:type="dxa"/>
            <w:vAlign w:val="center"/>
          </w:tcPr>
          <w:p>
            <w:pPr>
              <w:pStyle w:val="11"/>
            </w:pPr>
            <w:r>
              <w:t>20.78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1.10</w:t>
            </w:r>
          </w:p>
        </w:tc>
        <w:tc>
          <w:tcPr>
            <w:tcW w:w="1134" w:type="dxa"/>
            <w:vAlign w:val="center"/>
          </w:tcPr>
          <w:p>
            <w:pPr>
              <w:pStyle w:val="11"/>
            </w:pPr>
            <w:r>
              <w:t>1.10</w:t>
            </w:r>
          </w:p>
        </w:tc>
        <w:tc>
          <w:tcPr>
            <w:tcW w:w="1134" w:type="dxa"/>
            <w:vAlign w:val="center"/>
          </w:tcPr>
          <w:p>
            <w:pPr>
              <w:pStyle w:val="11"/>
            </w:pPr>
            <w:r>
              <w:t>1.10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19.68</w:t>
            </w:r>
          </w:p>
        </w:tc>
        <w:tc>
          <w:tcPr>
            <w:tcW w:w="1134" w:type="dxa"/>
            <w:vAlign w:val="center"/>
          </w:tcPr>
          <w:p>
            <w:pPr>
              <w:pStyle w:val="11"/>
            </w:pPr>
            <w:r>
              <w:t>19.68</w:t>
            </w:r>
          </w:p>
        </w:tc>
        <w:tc>
          <w:tcPr>
            <w:tcW w:w="1134" w:type="dxa"/>
            <w:vAlign w:val="center"/>
          </w:tcPr>
          <w:p>
            <w:pPr>
              <w:pStyle w:val="11"/>
            </w:pPr>
            <w:r>
              <w:t>19.68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1.88</w:t>
            </w:r>
          </w:p>
        </w:tc>
        <w:tc>
          <w:tcPr>
            <w:tcW w:w="1134" w:type="dxa"/>
            <w:vAlign w:val="center"/>
          </w:tcPr>
          <w:p>
            <w:pPr>
              <w:pStyle w:val="11"/>
            </w:pPr>
            <w:r>
              <w:t>1.88</w:t>
            </w:r>
          </w:p>
        </w:tc>
        <w:tc>
          <w:tcPr>
            <w:tcW w:w="1134" w:type="dxa"/>
            <w:vAlign w:val="center"/>
          </w:tcPr>
          <w:p>
            <w:pPr>
              <w:pStyle w:val="11"/>
            </w:pPr>
            <w:r>
              <w:t>1.88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1.88</w:t>
            </w:r>
          </w:p>
        </w:tc>
        <w:tc>
          <w:tcPr>
            <w:tcW w:w="1134" w:type="dxa"/>
            <w:vAlign w:val="center"/>
          </w:tcPr>
          <w:p>
            <w:pPr>
              <w:pStyle w:val="11"/>
            </w:pPr>
            <w:r>
              <w:t>1.88</w:t>
            </w:r>
          </w:p>
        </w:tc>
        <w:tc>
          <w:tcPr>
            <w:tcW w:w="1134" w:type="dxa"/>
            <w:vAlign w:val="center"/>
          </w:tcPr>
          <w:p>
            <w:pPr>
              <w:pStyle w:val="11"/>
            </w:pPr>
            <w:r>
              <w:t>1.88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19.29</w:t>
            </w:r>
          </w:p>
        </w:tc>
        <w:tc>
          <w:tcPr>
            <w:tcW w:w="1134" w:type="dxa"/>
            <w:vAlign w:val="center"/>
          </w:tcPr>
          <w:p>
            <w:pPr>
              <w:pStyle w:val="11"/>
            </w:pPr>
            <w:r>
              <w:t>19.29</w:t>
            </w:r>
          </w:p>
        </w:tc>
        <w:tc>
          <w:tcPr>
            <w:tcW w:w="1134" w:type="dxa"/>
            <w:vAlign w:val="center"/>
          </w:tcPr>
          <w:p>
            <w:pPr>
              <w:pStyle w:val="11"/>
            </w:pPr>
            <w:r>
              <w:t>19.29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19.29</w:t>
            </w:r>
          </w:p>
        </w:tc>
        <w:tc>
          <w:tcPr>
            <w:tcW w:w="1134" w:type="dxa"/>
            <w:vAlign w:val="center"/>
          </w:tcPr>
          <w:p>
            <w:pPr>
              <w:pStyle w:val="11"/>
            </w:pPr>
            <w:r>
              <w:t>19.29</w:t>
            </w:r>
          </w:p>
        </w:tc>
        <w:tc>
          <w:tcPr>
            <w:tcW w:w="1134" w:type="dxa"/>
            <w:vAlign w:val="center"/>
          </w:tcPr>
          <w:p>
            <w:pPr>
              <w:pStyle w:val="11"/>
            </w:pPr>
            <w:r>
              <w:t>19.29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9.53</w:t>
            </w:r>
          </w:p>
        </w:tc>
        <w:tc>
          <w:tcPr>
            <w:tcW w:w="1134" w:type="dxa"/>
            <w:vAlign w:val="center"/>
          </w:tcPr>
          <w:p>
            <w:pPr>
              <w:pStyle w:val="11"/>
            </w:pPr>
            <w:r>
              <w:t>9.53</w:t>
            </w:r>
          </w:p>
        </w:tc>
        <w:tc>
          <w:tcPr>
            <w:tcW w:w="1134" w:type="dxa"/>
            <w:vAlign w:val="center"/>
          </w:tcPr>
          <w:p>
            <w:pPr>
              <w:pStyle w:val="11"/>
            </w:pPr>
            <w:r>
              <w:t>9.53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9.76</w:t>
            </w:r>
          </w:p>
        </w:tc>
        <w:tc>
          <w:tcPr>
            <w:tcW w:w="1134" w:type="dxa"/>
            <w:vAlign w:val="center"/>
          </w:tcPr>
          <w:p>
            <w:pPr>
              <w:pStyle w:val="11"/>
            </w:pPr>
            <w:r>
              <w:t>9.76</w:t>
            </w:r>
          </w:p>
        </w:tc>
        <w:tc>
          <w:tcPr>
            <w:tcW w:w="1134" w:type="dxa"/>
            <w:vAlign w:val="center"/>
          </w:tcPr>
          <w:p>
            <w:pPr>
              <w:pStyle w:val="11"/>
            </w:pPr>
            <w:r>
              <w:t>9.76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14.76</w:t>
            </w:r>
          </w:p>
        </w:tc>
        <w:tc>
          <w:tcPr>
            <w:tcW w:w="1134" w:type="dxa"/>
            <w:vAlign w:val="center"/>
          </w:tcPr>
          <w:p>
            <w:pPr>
              <w:pStyle w:val="11"/>
            </w:pPr>
            <w:r>
              <w:t>14.76</w:t>
            </w:r>
          </w:p>
        </w:tc>
        <w:tc>
          <w:tcPr>
            <w:tcW w:w="1134" w:type="dxa"/>
            <w:vAlign w:val="center"/>
          </w:tcPr>
          <w:p>
            <w:pPr>
              <w:pStyle w:val="11"/>
            </w:pPr>
            <w:r>
              <w:t>14.76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14.76</w:t>
            </w:r>
          </w:p>
        </w:tc>
        <w:tc>
          <w:tcPr>
            <w:tcW w:w="1134" w:type="dxa"/>
            <w:vAlign w:val="center"/>
          </w:tcPr>
          <w:p>
            <w:pPr>
              <w:pStyle w:val="11"/>
            </w:pPr>
            <w:r>
              <w:t>14.76</w:t>
            </w:r>
          </w:p>
        </w:tc>
        <w:tc>
          <w:tcPr>
            <w:tcW w:w="1134" w:type="dxa"/>
            <w:vAlign w:val="center"/>
          </w:tcPr>
          <w:p>
            <w:pPr>
              <w:pStyle w:val="11"/>
            </w:pPr>
            <w:r>
              <w:t>14.76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14.76</w:t>
            </w:r>
          </w:p>
        </w:tc>
        <w:tc>
          <w:tcPr>
            <w:tcW w:w="1134" w:type="dxa"/>
            <w:vAlign w:val="center"/>
          </w:tcPr>
          <w:p>
            <w:pPr>
              <w:pStyle w:val="11"/>
            </w:pPr>
            <w:r>
              <w:t>14.76</w:t>
            </w:r>
          </w:p>
        </w:tc>
        <w:tc>
          <w:tcPr>
            <w:tcW w:w="1134" w:type="dxa"/>
            <w:vAlign w:val="center"/>
          </w:tcPr>
          <w:p>
            <w:pPr>
              <w:pStyle w:val="11"/>
            </w:pPr>
            <w:r>
              <w:t>14.76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203组织部</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437.47</w:t>
            </w:r>
          </w:p>
        </w:tc>
        <w:tc>
          <w:tcPr>
            <w:tcW w:w="1361" w:type="dxa"/>
            <w:vAlign w:val="center"/>
          </w:tcPr>
          <w:p>
            <w:pPr>
              <w:pStyle w:val="15"/>
            </w:pPr>
            <w:r>
              <w:t>222.71</w:t>
            </w:r>
          </w:p>
        </w:tc>
        <w:tc>
          <w:tcPr>
            <w:tcW w:w="1361" w:type="dxa"/>
            <w:vAlign w:val="center"/>
          </w:tcPr>
          <w:p>
            <w:pPr>
              <w:pStyle w:val="15"/>
            </w:pPr>
            <w:r>
              <w:t>214.76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380.76</w:t>
            </w:r>
          </w:p>
        </w:tc>
        <w:tc>
          <w:tcPr>
            <w:tcW w:w="1361" w:type="dxa"/>
            <w:vAlign w:val="center"/>
          </w:tcPr>
          <w:p>
            <w:pPr>
              <w:pStyle w:val="11"/>
            </w:pPr>
            <w:r>
              <w:t>167.00</w:t>
            </w:r>
          </w:p>
        </w:tc>
        <w:tc>
          <w:tcPr>
            <w:tcW w:w="1361" w:type="dxa"/>
            <w:vAlign w:val="center"/>
          </w:tcPr>
          <w:p>
            <w:pPr>
              <w:pStyle w:val="11"/>
            </w:pPr>
            <w:r>
              <w:t>213.76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20132</w:t>
            </w:r>
          </w:p>
        </w:tc>
        <w:tc>
          <w:tcPr>
            <w:tcW w:w="4535" w:type="dxa"/>
            <w:vAlign w:val="center"/>
          </w:tcPr>
          <w:p>
            <w:pPr>
              <w:pStyle w:val="12"/>
            </w:pPr>
            <w:r>
              <w:t>组织事务</w:t>
            </w:r>
          </w:p>
        </w:tc>
        <w:tc>
          <w:tcPr>
            <w:tcW w:w="1361" w:type="dxa"/>
            <w:vAlign w:val="center"/>
          </w:tcPr>
          <w:p>
            <w:pPr>
              <w:pStyle w:val="11"/>
            </w:pPr>
            <w:r>
              <w:t>380.76</w:t>
            </w:r>
          </w:p>
        </w:tc>
        <w:tc>
          <w:tcPr>
            <w:tcW w:w="1361" w:type="dxa"/>
            <w:vAlign w:val="center"/>
          </w:tcPr>
          <w:p>
            <w:pPr>
              <w:pStyle w:val="11"/>
            </w:pPr>
            <w:r>
              <w:t>167.00</w:t>
            </w:r>
          </w:p>
        </w:tc>
        <w:tc>
          <w:tcPr>
            <w:tcW w:w="1361" w:type="dxa"/>
            <w:vAlign w:val="center"/>
          </w:tcPr>
          <w:p>
            <w:pPr>
              <w:pStyle w:val="11"/>
            </w:pPr>
            <w:r>
              <w:t>213.76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2013201</w:t>
            </w:r>
          </w:p>
        </w:tc>
        <w:tc>
          <w:tcPr>
            <w:tcW w:w="4535" w:type="dxa"/>
            <w:vAlign w:val="center"/>
          </w:tcPr>
          <w:p>
            <w:pPr>
              <w:pStyle w:val="12"/>
            </w:pPr>
            <w:r>
              <w:t>行政运行</w:t>
            </w:r>
          </w:p>
        </w:tc>
        <w:tc>
          <w:tcPr>
            <w:tcW w:w="1361" w:type="dxa"/>
            <w:vAlign w:val="center"/>
          </w:tcPr>
          <w:p>
            <w:pPr>
              <w:pStyle w:val="11"/>
            </w:pPr>
            <w:r>
              <w:t>167.00</w:t>
            </w:r>
          </w:p>
        </w:tc>
        <w:tc>
          <w:tcPr>
            <w:tcW w:w="1361" w:type="dxa"/>
            <w:vAlign w:val="center"/>
          </w:tcPr>
          <w:p>
            <w:pPr>
              <w:pStyle w:val="11"/>
            </w:pPr>
            <w:r>
              <w:t>167.00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2013299</w:t>
            </w:r>
          </w:p>
        </w:tc>
        <w:tc>
          <w:tcPr>
            <w:tcW w:w="4535" w:type="dxa"/>
            <w:vAlign w:val="center"/>
          </w:tcPr>
          <w:p>
            <w:pPr>
              <w:pStyle w:val="12"/>
            </w:pPr>
            <w:r>
              <w:t>其他组织事务支出</w:t>
            </w:r>
          </w:p>
        </w:tc>
        <w:tc>
          <w:tcPr>
            <w:tcW w:w="1361" w:type="dxa"/>
            <w:vAlign w:val="center"/>
          </w:tcPr>
          <w:p>
            <w:pPr>
              <w:pStyle w:val="11"/>
            </w:pPr>
            <w:r>
              <w:t>213.76</w:t>
            </w:r>
          </w:p>
        </w:tc>
        <w:tc>
          <w:tcPr>
            <w:tcW w:w="1361" w:type="dxa"/>
            <w:vAlign w:val="center"/>
          </w:tcPr>
          <w:p>
            <w:pPr>
              <w:pStyle w:val="11"/>
            </w:pPr>
          </w:p>
        </w:tc>
        <w:tc>
          <w:tcPr>
            <w:tcW w:w="1361" w:type="dxa"/>
            <w:vAlign w:val="center"/>
          </w:tcPr>
          <w:p>
            <w:pPr>
              <w:pStyle w:val="11"/>
            </w:pPr>
            <w:r>
              <w:t>213.76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22.66</w:t>
            </w:r>
          </w:p>
        </w:tc>
        <w:tc>
          <w:tcPr>
            <w:tcW w:w="1361" w:type="dxa"/>
            <w:vAlign w:val="center"/>
          </w:tcPr>
          <w:p>
            <w:pPr>
              <w:pStyle w:val="11"/>
            </w:pPr>
            <w:r>
              <w:t>21.66</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20.78</w:t>
            </w:r>
          </w:p>
        </w:tc>
        <w:tc>
          <w:tcPr>
            <w:tcW w:w="1361" w:type="dxa"/>
            <w:vAlign w:val="center"/>
          </w:tcPr>
          <w:p>
            <w:pPr>
              <w:pStyle w:val="11"/>
            </w:pPr>
            <w:r>
              <w:t>20.78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1.10</w:t>
            </w:r>
          </w:p>
        </w:tc>
        <w:tc>
          <w:tcPr>
            <w:tcW w:w="1361" w:type="dxa"/>
            <w:vAlign w:val="center"/>
          </w:tcPr>
          <w:p>
            <w:pPr>
              <w:pStyle w:val="11"/>
            </w:pPr>
            <w:r>
              <w:t>1.10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19.68</w:t>
            </w:r>
          </w:p>
        </w:tc>
        <w:tc>
          <w:tcPr>
            <w:tcW w:w="1361" w:type="dxa"/>
            <w:vAlign w:val="center"/>
          </w:tcPr>
          <w:p>
            <w:pPr>
              <w:pStyle w:val="11"/>
            </w:pPr>
            <w:r>
              <w:t>19.68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1.88</w:t>
            </w:r>
          </w:p>
        </w:tc>
        <w:tc>
          <w:tcPr>
            <w:tcW w:w="1361" w:type="dxa"/>
            <w:vAlign w:val="center"/>
          </w:tcPr>
          <w:p>
            <w:pPr>
              <w:pStyle w:val="11"/>
            </w:pPr>
            <w:r>
              <w:t>0.88</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1.88</w:t>
            </w:r>
          </w:p>
        </w:tc>
        <w:tc>
          <w:tcPr>
            <w:tcW w:w="1361" w:type="dxa"/>
            <w:vAlign w:val="center"/>
          </w:tcPr>
          <w:p>
            <w:pPr>
              <w:pStyle w:val="11"/>
            </w:pPr>
            <w:r>
              <w:t>0.88</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19.29</w:t>
            </w:r>
          </w:p>
        </w:tc>
        <w:tc>
          <w:tcPr>
            <w:tcW w:w="1361" w:type="dxa"/>
            <w:vAlign w:val="center"/>
          </w:tcPr>
          <w:p>
            <w:pPr>
              <w:pStyle w:val="11"/>
            </w:pPr>
            <w:r>
              <w:t>19.29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19.29</w:t>
            </w:r>
          </w:p>
        </w:tc>
        <w:tc>
          <w:tcPr>
            <w:tcW w:w="1361" w:type="dxa"/>
            <w:vAlign w:val="center"/>
          </w:tcPr>
          <w:p>
            <w:pPr>
              <w:pStyle w:val="11"/>
            </w:pPr>
            <w:r>
              <w:t>19.29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9.53</w:t>
            </w:r>
          </w:p>
        </w:tc>
        <w:tc>
          <w:tcPr>
            <w:tcW w:w="1361" w:type="dxa"/>
            <w:vAlign w:val="center"/>
          </w:tcPr>
          <w:p>
            <w:pPr>
              <w:pStyle w:val="11"/>
            </w:pPr>
            <w:r>
              <w:t>9.53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9.76</w:t>
            </w:r>
          </w:p>
        </w:tc>
        <w:tc>
          <w:tcPr>
            <w:tcW w:w="1361" w:type="dxa"/>
            <w:vAlign w:val="center"/>
          </w:tcPr>
          <w:p>
            <w:pPr>
              <w:pStyle w:val="11"/>
            </w:pPr>
            <w:r>
              <w:t>9.76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14.76</w:t>
            </w:r>
          </w:p>
        </w:tc>
        <w:tc>
          <w:tcPr>
            <w:tcW w:w="1361" w:type="dxa"/>
            <w:vAlign w:val="center"/>
          </w:tcPr>
          <w:p>
            <w:pPr>
              <w:pStyle w:val="11"/>
            </w:pPr>
            <w:r>
              <w:t>14.76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14.76</w:t>
            </w:r>
          </w:p>
        </w:tc>
        <w:tc>
          <w:tcPr>
            <w:tcW w:w="1361" w:type="dxa"/>
            <w:vAlign w:val="center"/>
          </w:tcPr>
          <w:p>
            <w:pPr>
              <w:pStyle w:val="11"/>
            </w:pPr>
            <w:r>
              <w:t>14.76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14.76</w:t>
            </w:r>
          </w:p>
        </w:tc>
        <w:tc>
          <w:tcPr>
            <w:tcW w:w="1361" w:type="dxa"/>
            <w:vAlign w:val="center"/>
          </w:tcPr>
          <w:p>
            <w:pPr>
              <w:pStyle w:val="11"/>
            </w:pPr>
            <w:r>
              <w:t>14.76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203组织部</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437.47</w:t>
            </w:r>
          </w:p>
        </w:tc>
        <w:tc>
          <w:tcPr>
            <w:tcW w:w="3402" w:type="dxa"/>
            <w:vAlign w:val="center"/>
          </w:tcPr>
          <w:p>
            <w:pPr>
              <w:pStyle w:val="12"/>
            </w:pPr>
            <w:r>
              <w:t>一、一般公共服务支出</w:t>
            </w:r>
          </w:p>
        </w:tc>
        <w:tc>
          <w:tcPr>
            <w:tcW w:w="1474" w:type="dxa"/>
            <w:vAlign w:val="center"/>
          </w:tcPr>
          <w:p>
            <w:pPr>
              <w:pStyle w:val="11"/>
            </w:pPr>
            <w:r>
              <w:t>380.76</w:t>
            </w:r>
          </w:p>
        </w:tc>
        <w:tc>
          <w:tcPr>
            <w:tcW w:w="1474" w:type="dxa"/>
            <w:vAlign w:val="center"/>
          </w:tcPr>
          <w:p>
            <w:pPr>
              <w:pStyle w:val="11"/>
            </w:pPr>
            <w:r>
              <w:t>380.76</w:t>
            </w: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22.66</w:t>
            </w:r>
          </w:p>
        </w:tc>
        <w:tc>
          <w:tcPr>
            <w:tcW w:w="1474" w:type="dxa"/>
            <w:vAlign w:val="center"/>
          </w:tcPr>
          <w:p>
            <w:pPr>
              <w:pStyle w:val="11"/>
            </w:pPr>
            <w:r>
              <w:t>22.66</w:t>
            </w: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19.29</w:t>
            </w:r>
          </w:p>
        </w:tc>
        <w:tc>
          <w:tcPr>
            <w:tcW w:w="1474" w:type="dxa"/>
            <w:vAlign w:val="center"/>
          </w:tcPr>
          <w:p>
            <w:pPr>
              <w:pStyle w:val="11"/>
            </w:pPr>
            <w:r>
              <w:t>19.29</w:t>
            </w: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14.76</w:t>
            </w:r>
          </w:p>
        </w:tc>
        <w:tc>
          <w:tcPr>
            <w:tcW w:w="1474" w:type="dxa"/>
            <w:vAlign w:val="center"/>
          </w:tcPr>
          <w:p>
            <w:pPr>
              <w:pStyle w:val="11"/>
            </w:pPr>
            <w:r>
              <w:t>14.76</w:t>
            </w: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437.47</w:t>
            </w:r>
          </w:p>
        </w:tc>
        <w:tc>
          <w:tcPr>
            <w:tcW w:w="3402" w:type="dxa"/>
            <w:vAlign w:val="center"/>
          </w:tcPr>
          <w:p>
            <w:pPr>
              <w:pStyle w:val="14"/>
            </w:pPr>
            <w:r>
              <w:t>本年支出合计</w:t>
            </w:r>
          </w:p>
        </w:tc>
        <w:tc>
          <w:tcPr>
            <w:tcW w:w="1474" w:type="dxa"/>
            <w:vAlign w:val="center"/>
          </w:tcPr>
          <w:p>
            <w:pPr>
              <w:pStyle w:val="15"/>
            </w:pPr>
            <w:r>
              <w:t>437.47</w:t>
            </w:r>
          </w:p>
        </w:tc>
        <w:tc>
          <w:tcPr>
            <w:tcW w:w="1474" w:type="dxa"/>
            <w:vAlign w:val="center"/>
          </w:tcPr>
          <w:p>
            <w:pPr>
              <w:pStyle w:val="15"/>
            </w:pPr>
            <w:r>
              <w:t>437.47</w:t>
            </w: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437.47</w:t>
            </w:r>
          </w:p>
        </w:tc>
        <w:tc>
          <w:tcPr>
            <w:tcW w:w="3402" w:type="dxa"/>
            <w:vAlign w:val="center"/>
          </w:tcPr>
          <w:p>
            <w:pPr>
              <w:pStyle w:val="14"/>
            </w:pPr>
            <w:r>
              <w:t>支出总计</w:t>
            </w:r>
          </w:p>
        </w:tc>
        <w:tc>
          <w:tcPr>
            <w:tcW w:w="1474" w:type="dxa"/>
            <w:vAlign w:val="center"/>
          </w:tcPr>
          <w:p>
            <w:pPr>
              <w:pStyle w:val="15"/>
            </w:pPr>
            <w:r>
              <w:t>437.47</w:t>
            </w:r>
          </w:p>
        </w:tc>
        <w:tc>
          <w:tcPr>
            <w:tcW w:w="1474" w:type="dxa"/>
            <w:vAlign w:val="center"/>
          </w:tcPr>
          <w:p>
            <w:pPr>
              <w:pStyle w:val="15"/>
            </w:pPr>
            <w:r>
              <w:t>437.47</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203组织部</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437.47</w:t>
            </w:r>
          </w:p>
        </w:tc>
        <w:tc>
          <w:tcPr>
            <w:tcW w:w="2551" w:type="dxa"/>
            <w:vAlign w:val="center"/>
          </w:tcPr>
          <w:p>
            <w:pPr>
              <w:pStyle w:val="15"/>
            </w:pPr>
            <w:r>
              <w:t>222.71</w:t>
            </w:r>
          </w:p>
        </w:tc>
        <w:tc>
          <w:tcPr>
            <w:tcW w:w="2551" w:type="dxa"/>
            <w:vAlign w:val="center"/>
          </w:tcPr>
          <w:p>
            <w:pPr>
              <w:pStyle w:val="15"/>
            </w:pPr>
            <w:r>
              <w:t>214.76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380.76</w:t>
            </w:r>
          </w:p>
        </w:tc>
        <w:tc>
          <w:tcPr>
            <w:tcW w:w="2551" w:type="dxa"/>
            <w:vAlign w:val="center"/>
          </w:tcPr>
          <w:p>
            <w:pPr>
              <w:pStyle w:val="11"/>
            </w:pPr>
            <w:r>
              <w:t>167.00</w:t>
            </w:r>
          </w:p>
        </w:tc>
        <w:tc>
          <w:tcPr>
            <w:tcW w:w="2551" w:type="dxa"/>
            <w:vAlign w:val="center"/>
          </w:tcPr>
          <w:p>
            <w:pPr>
              <w:pStyle w:val="11"/>
            </w:pPr>
            <w:r>
              <w:t>213.76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20132</w:t>
            </w:r>
          </w:p>
        </w:tc>
        <w:tc>
          <w:tcPr>
            <w:tcW w:w="4535" w:type="dxa"/>
            <w:vAlign w:val="center"/>
          </w:tcPr>
          <w:p>
            <w:pPr>
              <w:pStyle w:val="12"/>
            </w:pPr>
            <w:r>
              <w:t>组织事务</w:t>
            </w:r>
          </w:p>
        </w:tc>
        <w:tc>
          <w:tcPr>
            <w:tcW w:w="2551" w:type="dxa"/>
            <w:vAlign w:val="center"/>
          </w:tcPr>
          <w:p>
            <w:pPr>
              <w:pStyle w:val="11"/>
            </w:pPr>
            <w:r>
              <w:t>380.76</w:t>
            </w:r>
          </w:p>
        </w:tc>
        <w:tc>
          <w:tcPr>
            <w:tcW w:w="2551" w:type="dxa"/>
            <w:vAlign w:val="center"/>
          </w:tcPr>
          <w:p>
            <w:pPr>
              <w:pStyle w:val="11"/>
            </w:pPr>
            <w:r>
              <w:t>167.00</w:t>
            </w:r>
          </w:p>
        </w:tc>
        <w:tc>
          <w:tcPr>
            <w:tcW w:w="2551" w:type="dxa"/>
            <w:vAlign w:val="center"/>
          </w:tcPr>
          <w:p>
            <w:pPr>
              <w:pStyle w:val="11"/>
            </w:pPr>
            <w:r>
              <w:t>213.76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2013201</w:t>
            </w:r>
          </w:p>
        </w:tc>
        <w:tc>
          <w:tcPr>
            <w:tcW w:w="4535" w:type="dxa"/>
            <w:vAlign w:val="center"/>
          </w:tcPr>
          <w:p>
            <w:pPr>
              <w:pStyle w:val="12"/>
            </w:pPr>
            <w:r>
              <w:t>行政运行</w:t>
            </w:r>
          </w:p>
        </w:tc>
        <w:tc>
          <w:tcPr>
            <w:tcW w:w="2551" w:type="dxa"/>
            <w:vAlign w:val="center"/>
          </w:tcPr>
          <w:p>
            <w:pPr>
              <w:pStyle w:val="11"/>
            </w:pPr>
            <w:r>
              <w:t>167.00</w:t>
            </w:r>
          </w:p>
        </w:tc>
        <w:tc>
          <w:tcPr>
            <w:tcW w:w="2551" w:type="dxa"/>
            <w:vAlign w:val="center"/>
          </w:tcPr>
          <w:p>
            <w:pPr>
              <w:pStyle w:val="11"/>
            </w:pPr>
            <w:r>
              <w:t>167.00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2013299</w:t>
            </w:r>
          </w:p>
        </w:tc>
        <w:tc>
          <w:tcPr>
            <w:tcW w:w="4535" w:type="dxa"/>
            <w:vAlign w:val="center"/>
          </w:tcPr>
          <w:p>
            <w:pPr>
              <w:pStyle w:val="12"/>
            </w:pPr>
            <w:r>
              <w:t>其他组织事务支出</w:t>
            </w:r>
          </w:p>
        </w:tc>
        <w:tc>
          <w:tcPr>
            <w:tcW w:w="2551" w:type="dxa"/>
            <w:vAlign w:val="center"/>
          </w:tcPr>
          <w:p>
            <w:pPr>
              <w:pStyle w:val="11"/>
            </w:pPr>
            <w:r>
              <w:t>213.76</w:t>
            </w:r>
          </w:p>
        </w:tc>
        <w:tc>
          <w:tcPr>
            <w:tcW w:w="2551" w:type="dxa"/>
            <w:vAlign w:val="center"/>
          </w:tcPr>
          <w:p>
            <w:pPr>
              <w:pStyle w:val="11"/>
            </w:pPr>
          </w:p>
        </w:tc>
        <w:tc>
          <w:tcPr>
            <w:tcW w:w="2551" w:type="dxa"/>
            <w:vAlign w:val="center"/>
          </w:tcPr>
          <w:p>
            <w:pPr>
              <w:pStyle w:val="11"/>
            </w:pPr>
            <w:r>
              <w:t>213.76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22.66</w:t>
            </w:r>
          </w:p>
        </w:tc>
        <w:tc>
          <w:tcPr>
            <w:tcW w:w="2551" w:type="dxa"/>
            <w:vAlign w:val="center"/>
          </w:tcPr>
          <w:p>
            <w:pPr>
              <w:pStyle w:val="11"/>
            </w:pPr>
            <w:r>
              <w:t>21.66</w:t>
            </w: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20.78</w:t>
            </w:r>
          </w:p>
        </w:tc>
        <w:tc>
          <w:tcPr>
            <w:tcW w:w="2551" w:type="dxa"/>
            <w:vAlign w:val="center"/>
          </w:tcPr>
          <w:p>
            <w:pPr>
              <w:pStyle w:val="11"/>
            </w:pPr>
            <w:r>
              <w:t>20.78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1.10</w:t>
            </w:r>
          </w:p>
        </w:tc>
        <w:tc>
          <w:tcPr>
            <w:tcW w:w="2551" w:type="dxa"/>
            <w:vAlign w:val="center"/>
          </w:tcPr>
          <w:p>
            <w:pPr>
              <w:pStyle w:val="11"/>
            </w:pPr>
            <w:r>
              <w:t>1.10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19.68</w:t>
            </w:r>
          </w:p>
        </w:tc>
        <w:tc>
          <w:tcPr>
            <w:tcW w:w="2551" w:type="dxa"/>
            <w:vAlign w:val="center"/>
          </w:tcPr>
          <w:p>
            <w:pPr>
              <w:pStyle w:val="11"/>
            </w:pPr>
            <w:r>
              <w:t>19.68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1.88</w:t>
            </w:r>
          </w:p>
        </w:tc>
        <w:tc>
          <w:tcPr>
            <w:tcW w:w="2551" w:type="dxa"/>
            <w:vAlign w:val="center"/>
          </w:tcPr>
          <w:p>
            <w:pPr>
              <w:pStyle w:val="11"/>
            </w:pPr>
            <w:r>
              <w:t>0.88</w:t>
            </w: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1.88</w:t>
            </w:r>
          </w:p>
        </w:tc>
        <w:tc>
          <w:tcPr>
            <w:tcW w:w="2551" w:type="dxa"/>
            <w:vAlign w:val="center"/>
          </w:tcPr>
          <w:p>
            <w:pPr>
              <w:pStyle w:val="11"/>
            </w:pPr>
            <w:r>
              <w:t>0.88</w:t>
            </w: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19.29</w:t>
            </w:r>
          </w:p>
        </w:tc>
        <w:tc>
          <w:tcPr>
            <w:tcW w:w="2551" w:type="dxa"/>
            <w:vAlign w:val="center"/>
          </w:tcPr>
          <w:p>
            <w:pPr>
              <w:pStyle w:val="11"/>
            </w:pPr>
            <w:r>
              <w:t>19.29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19.29</w:t>
            </w:r>
          </w:p>
        </w:tc>
        <w:tc>
          <w:tcPr>
            <w:tcW w:w="2551" w:type="dxa"/>
            <w:vAlign w:val="center"/>
          </w:tcPr>
          <w:p>
            <w:pPr>
              <w:pStyle w:val="11"/>
            </w:pPr>
            <w:r>
              <w:t>19.29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9.53</w:t>
            </w:r>
          </w:p>
        </w:tc>
        <w:tc>
          <w:tcPr>
            <w:tcW w:w="2551" w:type="dxa"/>
            <w:vAlign w:val="center"/>
          </w:tcPr>
          <w:p>
            <w:pPr>
              <w:pStyle w:val="11"/>
            </w:pPr>
            <w:r>
              <w:t>9.53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9.76</w:t>
            </w:r>
          </w:p>
        </w:tc>
        <w:tc>
          <w:tcPr>
            <w:tcW w:w="2551" w:type="dxa"/>
            <w:vAlign w:val="center"/>
          </w:tcPr>
          <w:p>
            <w:pPr>
              <w:pStyle w:val="11"/>
            </w:pPr>
            <w:r>
              <w:t>9.76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14.76</w:t>
            </w:r>
          </w:p>
        </w:tc>
        <w:tc>
          <w:tcPr>
            <w:tcW w:w="2551" w:type="dxa"/>
            <w:vAlign w:val="center"/>
          </w:tcPr>
          <w:p>
            <w:pPr>
              <w:pStyle w:val="11"/>
            </w:pPr>
            <w:r>
              <w:t>14.76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14.76</w:t>
            </w:r>
          </w:p>
        </w:tc>
        <w:tc>
          <w:tcPr>
            <w:tcW w:w="2551" w:type="dxa"/>
            <w:vAlign w:val="center"/>
          </w:tcPr>
          <w:p>
            <w:pPr>
              <w:pStyle w:val="11"/>
            </w:pPr>
            <w:r>
              <w:t>14.76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14.76</w:t>
            </w:r>
          </w:p>
        </w:tc>
        <w:tc>
          <w:tcPr>
            <w:tcW w:w="2551" w:type="dxa"/>
            <w:vAlign w:val="center"/>
          </w:tcPr>
          <w:p>
            <w:pPr>
              <w:pStyle w:val="11"/>
            </w:pPr>
            <w:r>
              <w:t>14.76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203组织部</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222.71</w:t>
            </w:r>
          </w:p>
        </w:tc>
        <w:tc>
          <w:tcPr>
            <w:tcW w:w="2551" w:type="dxa"/>
            <w:vAlign w:val="center"/>
          </w:tcPr>
          <w:p>
            <w:pPr>
              <w:pStyle w:val="15"/>
            </w:pPr>
            <w:r>
              <w:t>193.50</w:t>
            </w:r>
          </w:p>
        </w:tc>
        <w:tc>
          <w:tcPr>
            <w:tcW w:w="2551" w:type="dxa"/>
            <w:vAlign w:val="center"/>
          </w:tcPr>
          <w:p>
            <w:pPr>
              <w:pStyle w:val="15"/>
            </w:pPr>
            <w:r>
              <w:t>29.21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191.17</w:t>
            </w:r>
          </w:p>
        </w:tc>
        <w:tc>
          <w:tcPr>
            <w:tcW w:w="2551" w:type="dxa"/>
            <w:vAlign w:val="center"/>
          </w:tcPr>
          <w:p>
            <w:pPr>
              <w:pStyle w:val="11"/>
            </w:pPr>
            <w:r>
              <w:t>191.17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58.92</w:t>
            </w:r>
          </w:p>
        </w:tc>
        <w:tc>
          <w:tcPr>
            <w:tcW w:w="2551" w:type="dxa"/>
            <w:vAlign w:val="center"/>
          </w:tcPr>
          <w:p>
            <w:pPr>
              <w:pStyle w:val="11"/>
            </w:pPr>
            <w:r>
              <w:t>58.92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73.01</w:t>
            </w:r>
          </w:p>
        </w:tc>
        <w:tc>
          <w:tcPr>
            <w:tcW w:w="2551" w:type="dxa"/>
            <w:vAlign w:val="center"/>
          </w:tcPr>
          <w:p>
            <w:pPr>
              <w:pStyle w:val="11"/>
            </w:pPr>
            <w:r>
              <w:t>73.01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4.91</w:t>
            </w:r>
          </w:p>
        </w:tc>
        <w:tc>
          <w:tcPr>
            <w:tcW w:w="2551" w:type="dxa"/>
            <w:vAlign w:val="center"/>
          </w:tcPr>
          <w:p>
            <w:pPr>
              <w:pStyle w:val="11"/>
            </w:pPr>
            <w:r>
              <w:t>4.91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19.68</w:t>
            </w:r>
          </w:p>
        </w:tc>
        <w:tc>
          <w:tcPr>
            <w:tcW w:w="2551" w:type="dxa"/>
            <w:vAlign w:val="center"/>
          </w:tcPr>
          <w:p>
            <w:pPr>
              <w:pStyle w:val="11"/>
            </w:pPr>
            <w:r>
              <w:t>19.68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9.53</w:t>
            </w:r>
          </w:p>
        </w:tc>
        <w:tc>
          <w:tcPr>
            <w:tcW w:w="2551" w:type="dxa"/>
            <w:vAlign w:val="center"/>
          </w:tcPr>
          <w:p>
            <w:pPr>
              <w:pStyle w:val="11"/>
            </w:pPr>
            <w:r>
              <w:t>9.53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9.76</w:t>
            </w:r>
          </w:p>
        </w:tc>
        <w:tc>
          <w:tcPr>
            <w:tcW w:w="2551" w:type="dxa"/>
            <w:vAlign w:val="center"/>
          </w:tcPr>
          <w:p>
            <w:pPr>
              <w:pStyle w:val="11"/>
            </w:pPr>
            <w:r>
              <w:t>9.76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0.60</w:t>
            </w:r>
          </w:p>
        </w:tc>
        <w:tc>
          <w:tcPr>
            <w:tcW w:w="2551" w:type="dxa"/>
            <w:vAlign w:val="center"/>
          </w:tcPr>
          <w:p>
            <w:pPr>
              <w:pStyle w:val="11"/>
            </w:pPr>
            <w:r>
              <w:t>0.60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14.76</w:t>
            </w:r>
          </w:p>
        </w:tc>
        <w:tc>
          <w:tcPr>
            <w:tcW w:w="2551" w:type="dxa"/>
            <w:vAlign w:val="center"/>
          </w:tcPr>
          <w:p>
            <w:pPr>
              <w:pStyle w:val="11"/>
            </w:pPr>
            <w:r>
              <w:t>14.76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29.21</w:t>
            </w:r>
          </w:p>
        </w:tc>
        <w:tc>
          <w:tcPr>
            <w:tcW w:w="2551" w:type="dxa"/>
            <w:vAlign w:val="center"/>
          </w:tcPr>
          <w:p>
            <w:pPr>
              <w:pStyle w:val="11"/>
            </w:pPr>
          </w:p>
        </w:tc>
        <w:tc>
          <w:tcPr>
            <w:tcW w:w="2551" w:type="dxa"/>
            <w:vAlign w:val="center"/>
          </w:tcPr>
          <w:p>
            <w:pPr>
              <w:pStyle w:val="11"/>
            </w:pPr>
            <w:r>
              <w:t>29.21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4.05</w:t>
            </w:r>
          </w:p>
        </w:tc>
        <w:tc>
          <w:tcPr>
            <w:tcW w:w="2551" w:type="dxa"/>
            <w:vAlign w:val="center"/>
          </w:tcPr>
          <w:p>
            <w:pPr>
              <w:pStyle w:val="11"/>
            </w:pPr>
          </w:p>
        </w:tc>
        <w:tc>
          <w:tcPr>
            <w:tcW w:w="2551" w:type="dxa"/>
            <w:vAlign w:val="center"/>
          </w:tcPr>
          <w:p>
            <w:pPr>
              <w:pStyle w:val="11"/>
            </w:pPr>
            <w:r>
              <w:t>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9.36</w:t>
            </w:r>
          </w:p>
        </w:tc>
        <w:tc>
          <w:tcPr>
            <w:tcW w:w="2551" w:type="dxa"/>
            <w:vAlign w:val="center"/>
          </w:tcPr>
          <w:p>
            <w:pPr>
              <w:pStyle w:val="11"/>
            </w:pPr>
          </w:p>
        </w:tc>
        <w:tc>
          <w:tcPr>
            <w:tcW w:w="2551" w:type="dxa"/>
            <w:vAlign w:val="center"/>
          </w:tcPr>
          <w:p>
            <w:pPr>
              <w:pStyle w:val="11"/>
            </w:pPr>
            <w:r>
              <w:t>9.36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1.78</w:t>
            </w:r>
          </w:p>
        </w:tc>
        <w:tc>
          <w:tcPr>
            <w:tcW w:w="2551" w:type="dxa"/>
            <w:vAlign w:val="center"/>
          </w:tcPr>
          <w:p>
            <w:pPr>
              <w:pStyle w:val="11"/>
            </w:pPr>
          </w:p>
        </w:tc>
        <w:tc>
          <w:tcPr>
            <w:tcW w:w="2551" w:type="dxa"/>
            <w:vAlign w:val="center"/>
          </w:tcPr>
          <w:p>
            <w:pPr>
              <w:pStyle w:val="11"/>
            </w:pPr>
            <w:r>
              <w:t>1.78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2.37</w:t>
            </w:r>
          </w:p>
        </w:tc>
        <w:tc>
          <w:tcPr>
            <w:tcW w:w="2551" w:type="dxa"/>
            <w:vAlign w:val="center"/>
          </w:tcPr>
          <w:p>
            <w:pPr>
              <w:pStyle w:val="11"/>
            </w:pPr>
          </w:p>
        </w:tc>
        <w:tc>
          <w:tcPr>
            <w:tcW w:w="2551" w:type="dxa"/>
            <w:vAlign w:val="center"/>
          </w:tcPr>
          <w:p>
            <w:pPr>
              <w:pStyle w:val="11"/>
            </w:pPr>
            <w:r>
              <w:t>2.37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1.48</w:t>
            </w:r>
          </w:p>
        </w:tc>
        <w:tc>
          <w:tcPr>
            <w:tcW w:w="2551" w:type="dxa"/>
            <w:vAlign w:val="center"/>
          </w:tcPr>
          <w:p>
            <w:pPr>
              <w:pStyle w:val="11"/>
            </w:pPr>
          </w:p>
        </w:tc>
        <w:tc>
          <w:tcPr>
            <w:tcW w:w="2551" w:type="dxa"/>
            <w:vAlign w:val="center"/>
          </w:tcPr>
          <w:p>
            <w:pPr>
              <w:pStyle w:val="11"/>
            </w:pPr>
            <w:r>
              <w:t>1.48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10.02</w:t>
            </w:r>
          </w:p>
        </w:tc>
        <w:tc>
          <w:tcPr>
            <w:tcW w:w="2551" w:type="dxa"/>
            <w:vAlign w:val="center"/>
          </w:tcPr>
          <w:p>
            <w:pPr>
              <w:pStyle w:val="11"/>
            </w:pPr>
          </w:p>
        </w:tc>
        <w:tc>
          <w:tcPr>
            <w:tcW w:w="2551" w:type="dxa"/>
            <w:vAlign w:val="center"/>
          </w:tcPr>
          <w:p>
            <w:pPr>
              <w:pStyle w:val="11"/>
            </w:pPr>
            <w:r>
              <w:t>10.02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0.15</w:t>
            </w:r>
          </w:p>
        </w:tc>
        <w:tc>
          <w:tcPr>
            <w:tcW w:w="2551" w:type="dxa"/>
            <w:vAlign w:val="center"/>
          </w:tcPr>
          <w:p>
            <w:pPr>
              <w:pStyle w:val="11"/>
            </w:pPr>
          </w:p>
        </w:tc>
        <w:tc>
          <w:tcPr>
            <w:tcW w:w="2551" w:type="dxa"/>
            <w:vAlign w:val="center"/>
          </w:tcPr>
          <w:p>
            <w:pPr>
              <w:pStyle w:val="11"/>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2.33</w:t>
            </w:r>
          </w:p>
        </w:tc>
        <w:tc>
          <w:tcPr>
            <w:tcW w:w="2551" w:type="dxa"/>
            <w:vAlign w:val="center"/>
          </w:tcPr>
          <w:p>
            <w:pPr>
              <w:pStyle w:val="11"/>
            </w:pPr>
            <w:r>
              <w:t>2.33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0.95</w:t>
            </w:r>
          </w:p>
        </w:tc>
        <w:tc>
          <w:tcPr>
            <w:tcW w:w="2551" w:type="dxa"/>
            <w:vAlign w:val="center"/>
          </w:tcPr>
          <w:p>
            <w:pPr>
              <w:pStyle w:val="11"/>
            </w:pPr>
            <w:r>
              <w:t>0.95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0.88</w:t>
            </w:r>
          </w:p>
        </w:tc>
        <w:tc>
          <w:tcPr>
            <w:tcW w:w="2551" w:type="dxa"/>
            <w:vAlign w:val="center"/>
          </w:tcPr>
          <w:p>
            <w:pPr>
              <w:pStyle w:val="11"/>
            </w:pPr>
            <w:r>
              <w:t>0.88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0.06</w:t>
            </w:r>
          </w:p>
        </w:tc>
        <w:tc>
          <w:tcPr>
            <w:tcW w:w="2551" w:type="dxa"/>
            <w:vAlign w:val="center"/>
          </w:tcPr>
          <w:p>
            <w:pPr>
              <w:pStyle w:val="11"/>
            </w:pPr>
            <w:r>
              <w:t>0.06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30399</w:t>
            </w:r>
          </w:p>
        </w:tc>
        <w:tc>
          <w:tcPr>
            <w:tcW w:w="4535" w:type="dxa"/>
            <w:vAlign w:val="center"/>
          </w:tcPr>
          <w:p>
            <w:pPr>
              <w:pStyle w:val="12"/>
            </w:pPr>
            <w:r>
              <w:t>其他对个人和家庭的补助</w:t>
            </w:r>
          </w:p>
        </w:tc>
        <w:tc>
          <w:tcPr>
            <w:tcW w:w="2551" w:type="dxa"/>
            <w:vAlign w:val="center"/>
          </w:tcPr>
          <w:p>
            <w:pPr>
              <w:pStyle w:val="11"/>
            </w:pPr>
            <w:r>
              <w:t>0.44</w:t>
            </w:r>
          </w:p>
        </w:tc>
        <w:tc>
          <w:tcPr>
            <w:tcW w:w="2551" w:type="dxa"/>
            <w:vAlign w:val="center"/>
          </w:tcPr>
          <w:p>
            <w:pPr>
              <w:pStyle w:val="11"/>
            </w:pPr>
            <w:r>
              <w:t>0.44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203组织部</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203组织部</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203组织部</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5"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2"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2" w:type="dxa"/>
            <w:vAlign w:val="center"/>
          </w:tcPr>
          <w:p>
            <w:pPr>
              <w:pStyle w:val="15"/>
            </w:pPr>
          </w:p>
        </w:tc>
        <w:tc>
          <w:tcPr>
            <w:tcW w:w="2381" w:type="dxa"/>
            <w:vAlign w:val="center"/>
          </w:tcPr>
          <w:p>
            <w:pPr>
              <w:pStyle w:val="15"/>
            </w:pPr>
          </w:p>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w:t>
      </w:r>
      <w:r>
        <w:rPr>
          <w:rFonts w:ascii="方正小标宋_GBK" w:hAnsi="方正小标宋_GBK" w:eastAsia="方正小标宋_GBK" w:cs="方正小标宋_GBK"/>
          <w:color w:val="000000"/>
          <w:sz w:val="21"/>
          <w:szCs w:val="21"/>
        </w:rPr>
        <w:t>“三公”经费</w:t>
      </w:r>
      <w:r>
        <w:rPr>
          <w:rFonts w:ascii="方正书宋_GBK" w:hAnsi="方正书宋_GBK" w:eastAsia="方正书宋_GBK" w:cs="方正书宋_GBK"/>
          <w:color w:val="000000"/>
          <w:sz w:val="21"/>
        </w:rPr>
        <w:t>预算财政拨款预算，空表列示。</w:t>
      </w:r>
      <w:r>
        <w:rPr>
          <w:rFonts w:ascii="方正书宋_GBK" w:hAnsi="方正书宋_GBK" w:eastAsia="方正书宋_GBK" w:cs="方正书宋_GBK"/>
          <w:color w:val="FFFFFF"/>
          <w:sz w:val="21"/>
        </w:rPr>
        <w:t>部分  组织部2022年部门预算信息公开情况说明</w:t>
      </w:r>
    </w:p>
    <w:p>
      <w:pPr>
        <w:jc w:val="center"/>
      </w:pPr>
      <w:r>
        <w:rPr>
          <w:rFonts w:ascii="方正小标宋_GBK" w:hAnsi="方正小标宋_GBK" w:eastAsia="方正小标宋_GBK" w:cs="方正小标宋_GBK"/>
          <w:color w:val="000000"/>
          <w:sz w:val="44"/>
        </w:rPr>
        <w:t>组织部2022年部门预算信息公开情况说明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rPr>
        <w:t>《中华人民共和国预算法</w:t>
      </w:r>
      <w:r>
        <w:rPr>
          <w:rFonts w:eastAsia="方正仿宋_GBK"/>
          <w:color w:val="000000"/>
          <w:sz w:val="28"/>
        </w:rPr>
        <w:t>》、《地方预决算公开操作规程》和《关于进一步推进预算公开工作的实施意见》规定，现将组织部2022年部门预算公开如下：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t>（1）承担区委党的建设（基层组织建设）工作领导小组办公室工作职责。围绕党的重大理论和实践问题开展调查研究，提出加强全区党的建设的建议。负责党的建设制度改革的宏观指导，综合研究党的组织工作、干部工作、人才工作重要方针政策，制定或参与制定全区性重要政策和制度。</w:t>
      </w:r>
    </w:p>
    <w:p>
      <w:pPr>
        <w:pStyle w:val="17"/>
      </w:pPr>
      <w:r>
        <w:t>（2）统筹全区党员队伍建设、组织员队伍建设的宏观指导以及全区党员发展、教育、管理工作。指导全区党的组织制度、党内生活制度建设。协调指导全区党代表大会、党代表会议、人民代表大会的选举工作。负责全区党代表大会代表的日常管理和服务工作。负责全区党组织建设特别是党的基层组织建设的调查研究、政策制定和宏观指导。负责全区抓党建促脱贫攻坚工作的谋划指导和组织推动。承担区委非公有制经济组织和社会组织工作委员会职责。</w:t>
      </w:r>
    </w:p>
    <w:p>
      <w:pPr>
        <w:pStyle w:val="17"/>
      </w:pPr>
      <w:r>
        <w:t>（3）负责各级领导班子和干部队伍建设的宏观管理。研究提出领导班子和领导干部队伍建设规划以及干部管理体制的建议，指导领导班子思想作风建设。负责全区干部的宏观管理。负责提出区委管理的领导班子调整、配备的建议。负责区委管理干部的考察，办理职务任免、工资、待遇、退休审批手续。综合管理优秀年轻干部队伍，统筹选育管用工作，指导协调妇女干部、少数民族干部和党外干部培养选拔工作。负责对口支援西藏、新疆干部人才的选派管理及有关工作。负责营职及以上军队转业干部安置工作。负责区委组织部管理的各机关、事业单位股级干部审批备案工作。负责全区选调生、大学生村官的管理、培养和宏观指导。</w:t>
      </w:r>
    </w:p>
    <w:p>
      <w:pPr>
        <w:pStyle w:val="17"/>
      </w:pPr>
      <w:r>
        <w:t>（4）负责全区干部教育培训的宏观管理、统筹协调、指导检查。研究拟订全区干部教育工作规划。组织实施区委管理干部和一定层次其他干部的培训。承担区党员干部教育工作领导小组办公室职责。负责全区组织系统干部监督工作的综合协调和宏观指导。组织开展选人用人工作和执行干部监督制度规定情况的监督检查，处置反映违反干部选拔任用工作政策法规选人用人问题及领导干部相关问题的举报。负责全区干部考核工作的宏观指导和督导检查，组织实施对区委管理领导班子和领导干部的考核工作。指导全区机关目标绩效管理，组织实施区级机关职能绩效目标考核。承担区干部考核领导小组办公室职责。</w:t>
      </w:r>
    </w:p>
    <w:p>
      <w:pPr>
        <w:pStyle w:val="17"/>
      </w:pPr>
      <w:r>
        <w:t>（5）研究拟订公务员、参照公务员法管理事业单位工作人员管理有关政策并组织实施。负责公务员、参照公务员法管理事业单位工作人员、党群系统及镇街下属事业单位工作人员录用调配、考核奖惩、培训、工资福利和退休审批等工作。指导全区公务员、参照公务员法管理事业单位、党群系统及镇街下属事业单位工作人员队伍建设。</w:t>
      </w:r>
    </w:p>
    <w:p>
      <w:pPr>
        <w:pStyle w:val="17"/>
      </w:pPr>
      <w:r>
        <w:t>（6）负责全区人才工作和人才队伍建设牵头抓总，统筹推进人才政策和规划制定落实。负责各类高层次人才的联系服务工作。负责区管优秀专家的选拔管理。承担区人才工作领导小组办公室职责。负责区人才联谊会的工作指导。</w:t>
      </w:r>
    </w:p>
    <w:p>
      <w:pPr>
        <w:pStyle w:val="17"/>
      </w:pPr>
      <w:r>
        <w:t>（7）负责全区组织工作的检查督促，及时向区委反映重要情况，提出建议。</w:t>
      </w:r>
    </w:p>
    <w:p>
      <w:pPr>
        <w:pStyle w:val="17"/>
      </w:pPr>
      <w:r>
        <w:t>（8）统一管理区委机构编制委员会办公室，归口管理区委老干部局。</w:t>
      </w:r>
    </w:p>
    <w:p>
      <w:pPr>
        <w:pStyle w:val="17"/>
      </w:pPr>
      <w:r>
        <w:t>（9）完成区委交办的其他任务。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中国共产党秦皇岛市北戴河区委员会组织部（本级）</w:t>
            </w:r>
          </w:p>
        </w:tc>
        <w:tc>
          <w:tcPr>
            <w:tcW w:w="1843" w:type="dxa"/>
            <w:vAlign w:val="center"/>
          </w:tcPr>
          <w:p>
            <w:pPr>
              <w:pStyle w:val="13"/>
            </w:pPr>
            <w:r>
              <w:t>行政</w:t>
            </w:r>
          </w:p>
        </w:tc>
        <w:tc>
          <w:tcPr>
            <w:tcW w:w="2126" w:type="dxa"/>
            <w:vAlign w:val="center"/>
          </w:tcPr>
          <w:p>
            <w:pPr>
              <w:pStyle w:val="13"/>
            </w:pPr>
            <w:r>
              <w:rPr>
                <w:rFonts w:hint="eastAsia"/>
                <w:lang w:eastAsia="zh-CN"/>
              </w:rPr>
              <w:t>正科</w:t>
            </w:r>
            <w:r>
              <w:t>级</w:t>
            </w:r>
          </w:p>
        </w:tc>
        <w:tc>
          <w:tcPr>
            <w:tcW w:w="3827" w:type="dxa"/>
            <w:vAlign w:val="center"/>
          </w:tcPr>
          <w:p>
            <w:pPr>
              <w:pStyle w:val="13"/>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8"/>
      </w:pPr>
      <w:r>
        <w:t>按照预算管理有关规定，目前我区部门预算的编制实行综合预算制度，即全部收入和支出都反映在预算中。中共北戴河区委组织部机关及所属事业单位的收支包含在部门预算中。</w:t>
      </w:r>
    </w:p>
    <w:p>
      <w:pPr>
        <w:pStyle w:val="18"/>
      </w:pPr>
      <w:r>
        <w:t>1、收入说明</w:t>
      </w:r>
    </w:p>
    <w:p>
      <w:pPr>
        <w:pStyle w:val="18"/>
      </w:pPr>
      <w:r>
        <w:t>反映本部门当年全部收入。2022年预算收入为436.47万元，其中：一般公共预算收入436.47万元，基金预算收入0万元，财政专户核拨收入0万元，其他来源收入0万元。</w:t>
      </w:r>
    </w:p>
    <w:p>
      <w:pPr>
        <w:pStyle w:val="18"/>
      </w:pPr>
      <w:r>
        <w:t>2、支出说明</w:t>
      </w:r>
    </w:p>
    <w:p>
      <w:pPr>
        <w:pStyle w:val="18"/>
      </w:pPr>
      <w:r>
        <w:t>收支预算总表支出栏、基本支出表、项目支出表按经济分类和支出功能分类科目编制，反映北戴河区委组织部年度部门预算中支出预算的总体情况。2022年预算支出为436.47万元，其中：基本支出222.71万元，主要是人员经费193.50万元和日常公用经费29.21万元；项目支出213.76万元，主要为：</w:t>
      </w:r>
    </w:p>
    <w:p>
      <w:pPr>
        <w:pStyle w:val="18"/>
      </w:pPr>
      <w:r>
        <w:t>（1）党员“双育工程”建设经费6.16万元</w:t>
      </w:r>
    </w:p>
    <w:p>
      <w:pPr>
        <w:pStyle w:val="18"/>
      </w:pPr>
      <w:r>
        <w:t>（2）干部考察、干部实绩25万元</w:t>
      </w:r>
    </w:p>
    <w:p>
      <w:pPr>
        <w:pStyle w:val="18"/>
      </w:pPr>
      <w:r>
        <w:t>（3）干部考核经费（含奖励资金）21万元</w:t>
      </w:r>
    </w:p>
    <w:p>
      <w:pPr>
        <w:pStyle w:val="18"/>
      </w:pPr>
      <w:r>
        <w:t>（4）农村干部健康体检5.6万元</w:t>
      </w:r>
    </w:p>
    <w:p>
      <w:pPr>
        <w:pStyle w:val="18"/>
      </w:pPr>
      <w:r>
        <w:t>（5）慰问及建国前老党员生活补贴9万元</w:t>
      </w:r>
    </w:p>
    <w:p>
      <w:pPr>
        <w:pStyle w:val="18"/>
      </w:pPr>
      <w:r>
        <w:t>（6）党代表活动经费2万元</w:t>
      </w:r>
    </w:p>
    <w:p>
      <w:pPr>
        <w:pStyle w:val="18"/>
      </w:pPr>
      <w:r>
        <w:t>（7）党内关爱基金15万元</w:t>
      </w:r>
    </w:p>
    <w:p>
      <w:pPr>
        <w:pStyle w:val="18"/>
      </w:pPr>
      <w:r>
        <w:t>（8）干部培训、管理经费49万元</w:t>
      </w:r>
    </w:p>
    <w:p>
      <w:pPr>
        <w:pStyle w:val="18"/>
      </w:pPr>
      <w:r>
        <w:t>（9）基层党组织建设经费30万元</w:t>
      </w:r>
    </w:p>
    <w:p>
      <w:pPr>
        <w:pStyle w:val="18"/>
      </w:pPr>
      <w:r>
        <w:t>（10）人才工作经费（含农村实用人才、专业技术拔尖人才）9万元，</w:t>
      </w:r>
    </w:p>
    <w:p>
      <w:pPr>
        <w:pStyle w:val="18"/>
      </w:pPr>
      <w:r>
        <w:t>（11）</w:t>
      </w:r>
      <w:r>
        <w:rPr>
          <w:rFonts w:hint="eastAsia"/>
          <w:lang w:val="en-US" w:eastAsia="zh-CN"/>
        </w:rPr>
        <w:t>党的</w:t>
      </w:r>
      <w:r>
        <w:t xml:space="preserve">十九大精神学习教育活动和“不忘初心 </w:t>
      </w:r>
      <w:r>
        <w:rPr>
          <w:rFonts w:hint="eastAsia"/>
          <w:lang w:eastAsia="zh-CN"/>
        </w:rPr>
        <w:t>、</w:t>
      </w:r>
      <w:r>
        <w:t>牢记使命”主题教育经费5万元</w:t>
      </w:r>
    </w:p>
    <w:p>
      <w:pPr>
        <w:pStyle w:val="18"/>
      </w:pPr>
      <w:r>
        <w:t>（12）智慧远教与网络平台运行经费12万元</w:t>
      </w:r>
    </w:p>
    <w:p>
      <w:pPr>
        <w:pStyle w:val="18"/>
      </w:pPr>
      <w:r>
        <w:t>（13）机关组织事务经费25万元</w:t>
      </w:r>
    </w:p>
    <w:p>
      <w:pPr>
        <w:pStyle w:val="18"/>
      </w:pPr>
      <w:r>
        <w:t>3、比上年增减情况</w:t>
      </w:r>
    </w:p>
    <w:p>
      <w:pPr>
        <w:pStyle w:val="18"/>
      </w:pPr>
      <w:r>
        <w:t>2022年预算支出安排436.47元，较2021年预算减少55万元，其中：基本支出减少55万元，主要为人员调出后人员经费、公用经费支出减少；项目支出无变化。</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9"/>
      </w:pPr>
      <w:r>
        <w:t>机关运行经费共计安排</w:t>
      </w:r>
      <w:r>
        <w:rPr>
          <w:rFonts w:hint="eastAsia"/>
          <w:lang w:eastAsia="zh-CN"/>
        </w:rPr>
        <w:t>29.21</w:t>
      </w:r>
      <w:r>
        <w:t>万元，主要用于机关办公区的办公及印刷费、邮电费、差旅费、日常维修费、办公用房水电费、办公用房取暖费、办公用房物业管理费、公务用车运行维护费等日常运行支出。其中：办公及印刷费4.05万元、邮电费</w:t>
      </w:r>
      <w:r>
        <w:rPr>
          <w:rFonts w:hint="eastAsia"/>
          <w:lang w:eastAsia="zh-CN"/>
        </w:rPr>
        <w:t>9.36</w:t>
      </w:r>
      <w:r>
        <w:t>万元、差旅费0万元、</w:t>
      </w:r>
      <w:r>
        <w:rPr>
          <w:rFonts w:hint="eastAsia"/>
          <w:lang w:eastAsia="zh-CN"/>
        </w:rPr>
        <w:t>培训费1.78万元、</w:t>
      </w:r>
      <w:r>
        <w:t>会议费0万元、</w:t>
      </w:r>
      <w:r>
        <w:rPr>
          <w:rFonts w:hint="eastAsia"/>
          <w:lang w:eastAsia="zh-CN"/>
        </w:rPr>
        <w:t>工会经费2.37万元、</w:t>
      </w:r>
      <w:r>
        <w:t>福利费1.48万元、日常维修费0万元、专用材料及一般设备购置费0万元、办公用房水电费0万元、办公用房取暖费0万元、办公用房物业管理费0万元、公务用车运行维护费以及其他费用0万元</w:t>
      </w:r>
      <w:r>
        <w:rPr>
          <w:rFonts w:hint="eastAsia"/>
          <w:lang w:eastAsia="zh-CN"/>
        </w:rPr>
        <w:t>其他交通费用10.02万元、其他商品和服务支出0.15万元</w:t>
      </w:r>
      <w:r>
        <w:t>。（明细相加=机关运行经费安排数=预算公开表格中的日常公用经费合计）</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2022年，我部门财政拨款“三公”经费预算安排0万元，与上年持平，无增减变化。其中：因公出国（境）费0万元，（与上年持平，无增减变化）；公务用车购置及运行维护费0万元（其中：公务用车购置费为0万元，公务用车运行维护费0万元)，（与上年持平，无增减变化）；公务接待费0万元，（与上年持平，无增减变化）。</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1"/>
      </w:pPr>
      <w:r>
        <w:t>加强党组织建设和党员管理,不断提高执政能力和领导水平。提高科级干部管理的规范性、全面性、科学性，落实好相关待遇政策。培养锻炼干部，提高干部整体素质；全区干部流转调配工作政策严谨、规范有序、责权明确、公开透明，优化干部队伍结构、保证事业发展需要。组织落实培养选拔后备干部、妇女干部、少数民族干部、党外干部，做好年度招录选调生、大学生村官、四级联考公务员工作。受援地与支援地交流交融不断深入，干部人才为受援地经济发展和社会稳定做出应有贡献。建立规范的干部教育培训体系，进一步增强我区干部教育培训工作的统筹性、针对性和有效性，不断提高工作的科学化、制度化、规范化水平。加强人才队伍建设，建立完善全区人才队伍信息库；加强重点人才工程建设、健全人才队伍；组织优秀专家开展有关活动。组织、指导、协调全区组织系统互联网宣传工作；加强对基层党员电化教育工作指导，不断提高党员干部素质。提升远教工作水平，做到宣传发动到位、技术培训到位、配套服务到位，真正实现党员干部受教育，人民群众得实惠。</w:t>
      </w:r>
    </w:p>
    <w:p>
      <w:pPr>
        <w:spacing w:line="500" w:lineRule="exact"/>
        <w:ind w:firstLine="560"/>
      </w:pPr>
      <w:r>
        <w:rPr>
          <w:rFonts w:eastAsia="方正仿宋_GBK"/>
          <w:color w:val="000000"/>
          <w:sz w:val="28"/>
        </w:rPr>
        <w:t>（二）分项绩效目标</w:t>
      </w:r>
    </w:p>
    <w:p>
      <w:pPr>
        <w:pStyle w:val="22"/>
      </w:pPr>
      <w:r>
        <w:rPr>
          <w:rFonts w:hint="eastAsia"/>
          <w:lang w:eastAsia="zh-CN"/>
        </w:rPr>
        <w:t>1、</w:t>
      </w:r>
      <w:r>
        <w:t>党员和党组织建设</w:t>
      </w:r>
    </w:p>
    <w:p>
      <w:pPr>
        <w:pStyle w:val="22"/>
      </w:pPr>
      <w:r>
        <w:t>绩效目标：加强党组织建设和党员管理</w:t>
      </w:r>
    </w:p>
    <w:p>
      <w:pPr>
        <w:pStyle w:val="22"/>
      </w:pPr>
      <w:r>
        <w:t>绩效指标：提升政治引领能力</w:t>
      </w:r>
    </w:p>
    <w:p>
      <w:pPr>
        <w:pStyle w:val="22"/>
      </w:pPr>
      <w:r>
        <w:rPr>
          <w:rFonts w:hint="eastAsia"/>
          <w:lang w:eastAsia="zh-CN"/>
        </w:rPr>
        <w:t>2、</w:t>
      </w:r>
      <w:r>
        <w:t>干部管理</w:t>
      </w:r>
    </w:p>
    <w:p>
      <w:pPr>
        <w:pStyle w:val="22"/>
      </w:pPr>
      <w:r>
        <w:t>绩效目标：提高科级干部管理规范性、全面性、科学性</w:t>
      </w:r>
    </w:p>
    <w:p>
      <w:pPr>
        <w:pStyle w:val="22"/>
      </w:pPr>
      <w:r>
        <w:t>绩效指标：科级干部及党群系统工作人员规范管理率</w:t>
      </w:r>
    </w:p>
    <w:p>
      <w:pPr>
        <w:pStyle w:val="22"/>
      </w:pPr>
      <w:r>
        <w:rPr>
          <w:rFonts w:hint="eastAsia"/>
          <w:lang w:eastAsia="zh-CN"/>
        </w:rPr>
        <w:t>3、</w:t>
      </w:r>
      <w:r>
        <w:t>人才工作及人才队伍建设</w:t>
      </w:r>
    </w:p>
    <w:p>
      <w:pPr>
        <w:pStyle w:val="22"/>
      </w:pPr>
      <w:r>
        <w:t>绩效目标：建立规范的干部教育培训体系，</w:t>
      </w:r>
    </w:p>
    <w:p>
      <w:pPr>
        <w:pStyle w:val="22"/>
      </w:pPr>
      <w:r>
        <w:t>绩效指标：建立完善全区人才信息库，选拔优秀人才</w:t>
      </w:r>
    </w:p>
    <w:p>
      <w:pPr>
        <w:pStyle w:val="22"/>
      </w:pPr>
      <w:r>
        <w:rPr>
          <w:rFonts w:hint="eastAsia"/>
          <w:lang w:eastAsia="zh-CN"/>
        </w:rPr>
        <w:t>4、</w:t>
      </w:r>
      <w:r>
        <w:t>组织事务管理</w:t>
      </w:r>
    </w:p>
    <w:p>
      <w:pPr>
        <w:pStyle w:val="22"/>
      </w:pPr>
      <w:r>
        <w:t>绩效目标：组织指导协调全区组织系统互联网宣传工作</w:t>
      </w:r>
    </w:p>
    <w:p>
      <w:pPr>
        <w:pStyle w:val="22"/>
      </w:pPr>
      <w:r>
        <w:t>绩效指标：组织系统互联网建设率</w:t>
      </w:r>
    </w:p>
    <w:p>
      <w:pPr>
        <w:pStyle w:val="22"/>
      </w:pPr>
      <w:r>
        <w:rPr>
          <w:rFonts w:hint="eastAsia"/>
          <w:lang w:eastAsia="zh-CN"/>
        </w:rPr>
        <w:t>5、</w:t>
      </w:r>
      <w:r>
        <w:t>现代远程教育</w:t>
      </w:r>
    </w:p>
    <w:p>
      <w:pPr>
        <w:pStyle w:val="22"/>
      </w:pPr>
      <w:r>
        <w:t>绩效目标：对基层党员电化教育工作指导</w:t>
      </w:r>
    </w:p>
    <w:p>
      <w:pPr>
        <w:pStyle w:val="22"/>
      </w:pPr>
      <w:r>
        <w:t>绩效指标：党员干部现代远程教育累计时间</w:t>
      </w:r>
    </w:p>
    <w:p>
      <w:pPr>
        <w:spacing w:line="500" w:lineRule="exact"/>
        <w:ind w:firstLine="560"/>
      </w:pPr>
      <w:r>
        <w:rPr>
          <w:rFonts w:eastAsia="方正仿宋_GBK"/>
          <w:color w:val="000000"/>
          <w:sz w:val="28"/>
        </w:rPr>
        <w:t>（三）工作保障措施</w:t>
      </w:r>
    </w:p>
    <w:p>
      <w:pPr>
        <w:pStyle w:val="23"/>
      </w:pPr>
      <w:r>
        <w:rPr>
          <w:rFonts w:hint="eastAsia"/>
          <w:lang w:eastAsia="zh-CN"/>
        </w:rPr>
        <w:t>1、</w:t>
      </w:r>
      <w:r>
        <w:t>干部工作方面。深入推进干部人事制度改革，改进和完善干部选拔任用机制，贯彻党政领导班子建设规划纲要，切实加强领导班子和干部队伍建设，择优配强领导班子，加大干部轮岗交流工作力度，创新干部实践锻炼平台，注重基层一线磨练培养，结合党委换届，做好优秀年轻干部培养储备。进一步修订完善考核办法，调整考核指标体系，贯彻从严管理监督干部责任，以思想引导、重点监控、民众参与、落实回访四条主线为牵引，全面推进干部监督管理工作常态化，着力构建全区“立体化”干部监督网络格局。</w:t>
      </w:r>
    </w:p>
    <w:p>
      <w:pPr>
        <w:pStyle w:val="23"/>
      </w:pPr>
      <w:r>
        <w:rPr>
          <w:rFonts w:hint="eastAsia"/>
          <w:lang w:eastAsia="zh-CN"/>
        </w:rPr>
        <w:t>2、</w:t>
      </w:r>
      <w:r>
        <w:t>要讲话精神为主要内容，办好各类主体班次。建立“借力育才”长效培训机制。坚持对标先进，紧紧抓住京津冀一体化战略下京津人才智力、产业项目外溢的机遇，加快引进高层次人才、创新人才和符合北戴河发展需要的基础性人才。建立完善人才信息库，制定人才开发目录，培养选拔一批专业技术人才和农村实用人才。发挥区人才联谊会智囊作用，定期组织会员开展各种形式的联谊、交流、调研活动，深入开展人才工作宣传月和“五类人才”评选工作。</w:t>
      </w:r>
    </w:p>
    <w:p>
      <w:pPr>
        <w:pStyle w:val="23"/>
      </w:pPr>
      <w:r>
        <w:rPr>
          <w:rFonts w:hint="eastAsia"/>
          <w:lang w:eastAsia="zh-CN"/>
        </w:rPr>
        <w:t>3、</w:t>
      </w:r>
      <w:r>
        <w:t>基层组织建设方面。深化推进“两学一做”，在查找问题、整改落实、加强督促检查上下功夫。积极组织党员开展履岗尽责、设岗定责、认领责任区、志愿服务、承诺践诺等活动，完善党员创业带富、结对帮扶、便民利民等有形化服务机制，发挥广大党员的先锋模范作用。按照“先进创品牌、一般上水平、后进求规范”的分类指导原则，逐步提高基层党建工作水平，连片打造出硬件完善、软件规范、特色鲜明的党建示范区。严格按照《干部任用条例》、《中国共产党地方组织选举工作条例》及省市委关于换届工作要求，研究制定换届选举工作意见，做好区镇两级党代表推选、党代会召开及选举工作。</w:t>
      </w:r>
    </w:p>
    <w:p>
      <w:pPr>
        <w:pStyle w:val="23"/>
      </w:pPr>
      <w:r>
        <w:rPr>
          <w:rFonts w:hint="eastAsia"/>
          <w:lang w:eastAsia="zh-CN"/>
        </w:rPr>
        <w:t>4、</w:t>
      </w:r>
      <w:r>
        <w:t>组织部门自身建设方面。以推进学习型机关建设为抓手，按照夯实理论基础、优化知识结构、做好本职工作的目标，在提高组工干部的政治素养、理论水平、业务知识上狠下功夫。广泛开展学习先进典型人物活动，推动组工干部对照先进找差距，切实增强责任意识、创争意识、奉献意识，在不断提升自身素质的同时，树立组工干部新形象。</w:t>
      </w:r>
    </w:p>
    <w:p>
      <w:pPr>
        <w:pStyle w:val="23"/>
      </w:pPr>
      <w:r>
        <w:rPr>
          <w:rFonts w:hint="eastAsia"/>
          <w:lang w:eastAsia="zh-CN"/>
        </w:rPr>
        <w:t>5、</w:t>
      </w:r>
      <w:r>
        <w:t>完善制度建设。制定完善预算绩效管理制度、资金管理办法、工作保障制度等，为全年预算绩效目标的实现奠定制度基础。</w:t>
      </w:r>
    </w:p>
    <w:p>
      <w:pPr>
        <w:pStyle w:val="23"/>
      </w:pPr>
      <w:r>
        <w:rPr>
          <w:rFonts w:hint="eastAsia"/>
          <w:lang w:eastAsia="zh-CN"/>
        </w:rPr>
        <w:t>6、</w:t>
      </w:r>
      <w:r>
        <w:t>加强支出管理。通过优化支出结构、编细编实预算、加快履行政府采购手续、尽快启动项目、及时支付资金、6月底前细化代编预算、按规定及时下达资金等多种措施，确保支出进度达标。</w:t>
      </w:r>
    </w:p>
    <w:p>
      <w:pPr>
        <w:pStyle w:val="23"/>
      </w:pPr>
      <w:r>
        <w:rPr>
          <w:rFonts w:hint="eastAsia"/>
          <w:lang w:eastAsia="zh-CN"/>
        </w:rPr>
        <w:t>7、</w:t>
      </w:r>
      <w:r>
        <w:t>加强绩效运行监控。按要求开展绩效运行监控，发现问题及时采取措施，确保绩效目标如期保质实现。</w:t>
      </w:r>
    </w:p>
    <w:p>
      <w:pPr>
        <w:pStyle w:val="23"/>
      </w:pPr>
      <w:r>
        <w:rPr>
          <w:rFonts w:hint="eastAsia"/>
          <w:lang w:eastAsia="zh-CN"/>
        </w:rPr>
        <w:t>8、</w:t>
      </w:r>
      <w:r>
        <w:t>做好绩效自评。按要求开展上年度部门预算绩效自评和重点评价工作，对评价中发现的问题及时整改，调整优化支出结构，提高财政资金使用效益。</w:t>
      </w:r>
    </w:p>
    <w:p>
      <w:pPr>
        <w:pStyle w:val="23"/>
      </w:pPr>
      <w:r>
        <w:rPr>
          <w:rFonts w:hint="eastAsia"/>
          <w:lang w:eastAsia="zh-CN"/>
        </w:rPr>
        <w:t>9、</w:t>
      </w:r>
      <w:r>
        <w:t>规范财务资产管理。完善财务管理制度，严格审批程序，加强固定资产登记、使用和报废处置管理，做到支出合理，物尽其用。</w:t>
      </w:r>
    </w:p>
    <w:p>
      <w:pPr>
        <w:pStyle w:val="23"/>
      </w:pPr>
      <w:r>
        <w:rPr>
          <w:rFonts w:hint="eastAsia"/>
          <w:lang w:eastAsia="zh-CN"/>
        </w:rPr>
        <w:t>10、</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3"/>
      </w:pPr>
      <w:r>
        <w:rPr>
          <w:rFonts w:hint="eastAsia"/>
          <w:lang w:eastAsia="zh-CN"/>
        </w:rPr>
        <w:t>11、</w:t>
      </w:r>
      <w:r>
        <w:t>加强宣传培训调研等。加强人员培训，提高本部门职工业务素质；加强调研，提出优化财政资金配置、提高资金使用效益的意见意见；加大宣传力度，强化预算绩效管理意识，促进预算绩效管理水平进一步提升。</w:t>
      </w:r>
    </w:p>
    <w:p>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专项资金绩效目标</w:t>
      </w:r>
    </w:p>
    <w:p>
      <w:pPr>
        <w:ind w:firstLine="560" w:firstLineChars="200"/>
        <w:rPr>
          <w:rFonts w:ascii="方正楷体_GBK" w:hAnsi="方正楷体_GBK" w:eastAsia="方正楷体_GBK" w:cs="方正楷体_GBK"/>
          <w:bCs/>
          <w:color w:val="000000"/>
          <w:sz w:val="28"/>
          <w:szCs w:val="28"/>
          <w:lang w:eastAsia="zh-CN"/>
        </w:rPr>
      </w:pPr>
      <w:r>
        <w:rPr>
          <w:rFonts w:hint="eastAsia" w:ascii="方正楷体_GBK" w:hAnsi="方正楷体_GBK" w:eastAsia="方正楷体_GBK" w:cs="方正楷体_GBK"/>
          <w:bCs/>
          <w:color w:val="000000"/>
          <w:sz w:val="28"/>
          <w:szCs w:val="28"/>
          <w:lang w:eastAsia="zh-CN"/>
        </w:rPr>
        <w:t>无。</w:t>
      </w:r>
    </w:p>
    <w:p>
      <w:pPr>
        <w:ind w:firstLine="640"/>
        <w:rPr>
          <w:rFonts w:ascii="方正楷体_GBK" w:hAnsi="方正楷体_GBK" w:eastAsia="方正楷体_GBK" w:cs="方正楷体_GBK"/>
          <w:b/>
          <w:color w:val="000000"/>
          <w:sz w:val="32"/>
          <w:lang w:eastAsia="zh-CN"/>
        </w:rPr>
        <w:sectPr>
          <w:pgSz w:w="16840" w:h="11900" w:orient="landscape"/>
          <w:pgMar w:top="1361" w:right="1020" w:bottom="1361" w:left="1020" w:header="720" w:footer="720" w:gutter="0"/>
          <w:cols w:space="720" w:num="1"/>
        </w:sectPr>
      </w:pP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1、慰问及建国前老党员生活补贴绩效目标表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为建国前老党员提供生活补助，让他们感受组织温暖。</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符合政策老党员补贴发放率</w:t>
            </w:r>
          </w:p>
        </w:tc>
        <w:tc>
          <w:tcPr>
            <w:tcW w:w="2835" w:type="dxa"/>
            <w:vAlign w:val="center"/>
          </w:tcPr>
          <w:p>
            <w:pPr>
              <w:pStyle w:val="12"/>
            </w:pPr>
            <w:r>
              <w:t>所有建国前入党的农村老党员和未享受离退休待遇的城镇老党员</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执行补贴标准</w:t>
            </w:r>
          </w:p>
        </w:tc>
        <w:tc>
          <w:tcPr>
            <w:tcW w:w="2835" w:type="dxa"/>
            <w:vAlign w:val="center"/>
          </w:tcPr>
          <w:p>
            <w:pPr>
              <w:pStyle w:val="12"/>
            </w:pPr>
            <w:r>
              <w:t>经费足额拨付率</w:t>
            </w:r>
          </w:p>
        </w:tc>
        <w:tc>
          <w:tcPr>
            <w:tcW w:w="2551" w:type="dxa"/>
            <w:vAlign w:val="center"/>
          </w:tcPr>
          <w:p>
            <w:pPr>
              <w:pStyle w:val="12"/>
            </w:pPr>
            <w:r>
              <w:t>按标准发放</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补贴下发时间</w:t>
            </w:r>
          </w:p>
        </w:tc>
        <w:tc>
          <w:tcPr>
            <w:tcW w:w="2835" w:type="dxa"/>
            <w:vAlign w:val="center"/>
          </w:tcPr>
          <w:p>
            <w:pPr>
              <w:pStyle w:val="12"/>
            </w:pPr>
            <w:r>
              <w:t>补贴标准按规定执行</w:t>
            </w:r>
          </w:p>
        </w:tc>
        <w:tc>
          <w:tcPr>
            <w:tcW w:w="2551" w:type="dxa"/>
            <w:vAlign w:val="center"/>
          </w:tcPr>
          <w:p>
            <w:pPr>
              <w:pStyle w:val="12"/>
            </w:pPr>
            <w:r>
              <w:t>按时发放</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符合政策老党员补贴总额</w:t>
            </w:r>
          </w:p>
        </w:tc>
        <w:tc>
          <w:tcPr>
            <w:tcW w:w="2835" w:type="dxa"/>
            <w:vAlign w:val="center"/>
          </w:tcPr>
          <w:p>
            <w:pPr>
              <w:pStyle w:val="12"/>
            </w:pPr>
            <w:r>
              <w:t>补助资金及时拨付率</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老党员生活情况</w:t>
            </w:r>
          </w:p>
        </w:tc>
        <w:tc>
          <w:tcPr>
            <w:tcW w:w="2835" w:type="dxa"/>
            <w:vAlign w:val="center"/>
          </w:tcPr>
          <w:p>
            <w:pPr>
              <w:pStyle w:val="12"/>
            </w:pPr>
            <w:r>
              <w:t>老党员生活情况</w:t>
            </w:r>
          </w:p>
        </w:tc>
        <w:tc>
          <w:tcPr>
            <w:tcW w:w="2551" w:type="dxa"/>
            <w:vAlign w:val="center"/>
          </w:tcPr>
          <w:p>
            <w:pPr>
              <w:pStyle w:val="12"/>
            </w:pPr>
            <w:r>
              <w:t>有效改善</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经费足额拨付率</w:t>
            </w:r>
          </w:p>
        </w:tc>
        <w:tc>
          <w:tcPr>
            <w:tcW w:w="2835" w:type="dxa"/>
            <w:vAlign w:val="center"/>
          </w:tcPr>
          <w:p>
            <w:pPr>
              <w:pStyle w:val="12"/>
            </w:pPr>
            <w:r>
              <w:t>经费足额拨付率</w:t>
            </w:r>
          </w:p>
        </w:tc>
        <w:tc>
          <w:tcPr>
            <w:tcW w:w="2551" w:type="dxa"/>
            <w:vAlign w:val="center"/>
          </w:tcPr>
          <w:p>
            <w:pPr>
              <w:pStyle w:val="12"/>
            </w:pPr>
            <w:r>
              <w:t>得到基本改善</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补贴标准按规定执行</w:t>
            </w:r>
          </w:p>
        </w:tc>
        <w:tc>
          <w:tcPr>
            <w:tcW w:w="2835" w:type="dxa"/>
            <w:vAlign w:val="center"/>
          </w:tcPr>
          <w:p>
            <w:pPr>
              <w:pStyle w:val="12"/>
            </w:pPr>
            <w:r>
              <w:t>补贴标准按规定执行</w:t>
            </w:r>
          </w:p>
        </w:tc>
        <w:tc>
          <w:tcPr>
            <w:tcW w:w="2551" w:type="dxa"/>
            <w:vAlign w:val="center"/>
          </w:tcPr>
          <w:p>
            <w:pPr>
              <w:pStyle w:val="12"/>
            </w:pPr>
            <w:r>
              <w:t>按规定标准发放</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补助资金及时拨付率</w:t>
            </w:r>
          </w:p>
        </w:tc>
        <w:tc>
          <w:tcPr>
            <w:tcW w:w="2835" w:type="dxa"/>
            <w:vAlign w:val="center"/>
          </w:tcPr>
          <w:p>
            <w:pPr>
              <w:pStyle w:val="12"/>
            </w:pPr>
            <w:r>
              <w:t>补助资金及时拨付率</w:t>
            </w:r>
          </w:p>
        </w:tc>
        <w:tc>
          <w:tcPr>
            <w:tcW w:w="2551" w:type="dxa"/>
            <w:vAlign w:val="center"/>
          </w:tcPr>
          <w:p>
            <w:pPr>
              <w:pStyle w:val="12"/>
            </w:pPr>
            <w:r>
              <w:t>按时发放</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基本满意</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2、党代表活动经费绩效目标表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协调做好党代表活动和各级党代会工作。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党代表调研次数</w:t>
            </w:r>
          </w:p>
        </w:tc>
        <w:tc>
          <w:tcPr>
            <w:tcW w:w="2835" w:type="dxa"/>
            <w:vAlign w:val="center"/>
          </w:tcPr>
          <w:p>
            <w:pPr>
              <w:pStyle w:val="12"/>
            </w:pPr>
            <w:r>
              <w:t>反映年内组织各级党代表调研视察工作次数</w:t>
            </w:r>
          </w:p>
        </w:tc>
        <w:tc>
          <w:tcPr>
            <w:tcW w:w="2551" w:type="dxa"/>
            <w:vAlign w:val="center"/>
          </w:tcPr>
          <w:p>
            <w:pPr>
              <w:pStyle w:val="12"/>
            </w:pPr>
            <w:r>
              <w:t>≥3次</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党代表室建设完善率</w:t>
            </w:r>
          </w:p>
        </w:tc>
        <w:tc>
          <w:tcPr>
            <w:tcW w:w="2835" w:type="dxa"/>
            <w:vAlign w:val="center"/>
          </w:tcPr>
          <w:p>
            <w:pPr>
              <w:pStyle w:val="12"/>
            </w:pPr>
            <w:r>
              <w:t>反应党代表活动室建设情况</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党代表工作完成率</w:t>
            </w:r>
          </w:p>
        </w:tc>
        <w:tc>
          <w:tcPr>
            <w:tcW w:w="2835" w:type="dxa"/>
            <w:vAlign w:val="center"/>
          </w:tcPr>
          <w:p>
            <w:pPr>
              <w:pStyle w:val="12"/>
            </w:pPr>
            <w:r>
              <w:t>反映年内组织各级党代表工作完成情况次数</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经费保障率</w:t>
            </w:r>
          </w:p>
        </w:tc>
        <w:tc>
          <w:tcPr>
            <w:tcW w:w="2835" w:type="dxa"/>
            <w:vAlign w:val="center"/>
          </w:tcPr>
          <w:p>
            <w:pPr>
              <w:pStyle w:val="12"/>
            </w:pPr>
            <w:r>
              <w:t>反应经费执行情况</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开展活动的组织管理</w:t>
            </w:r>
          </w:p>
        </w:tc>
        <w:tc>
          <w:tcPr>
            <w:tcW w:w="2835" w:type="dxa"/>
            <w:vAlign w:val="center"/>
          </w:tcPr>
          <w:p>
            <w:pPr>
              <w:pStyle w:val="12"/>
            </w:pPr>
            <w:r>
              <w:t>执行实施方案涉及的工作内容比例（%）</w:t>
            </w:r>
          </w:p>
        </w:tc>
        <w:tc>
          <w:tcPr>
            <w:tcW w:w="2551" w:type="dxa"/>
            <w:vAlign w:val="center"/>
          </w:tcPr>
          <w:p>
            <w:pPr>
              <w:pStyle w:val="12"/>
            </w:pPr>
            <w:r>
              <w:t>开展培训的组织管理</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完成活动时间要求</w:t>
            </w:r>
          </w:p>
        </w:tc>
        <w:tc>
          <w:tcPr>
            <w:tcW w:w="2835" w:type="dxa"/>
            <w:vAlign w:val="center"/>
          </w:tcPr>
          <w:p>
            <w:pPr>
              <w:pStyle w:val="12"/>
            </w:pPr>
            <w:r>
              <w:t>根据中央和省委部署要求，在培训项目实施方案规定时限内完成任务</w:t>
            </w:r>
          </w:p>
        </w:tc>
        <w:tc>
          <w:tcPr>
            <w:tcW w:w="2551" w:type="dxa"/>
            <w:vAlign w:val="center"/>
          </w:tcPr>
          <w:p>
            <w:pPr>
              <w:pStyle w:val="12"/>
            </w:pPr>
            <w:r>
              <w:t>总体年底前</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活动人均费用</w:t>
            </w:r>
          </w:p>
        </w:tc>
        <w:tc>
          <w:tcPr>
            <w:tcW w:w="2835" w:type="dxa"/>
            <w:vAlign w:val="center"/>
          </w:tcPr>
          <w:p>
            <w:pPr>
              <w:pStyle w:val="12"/>
            </w:pPr>
            <w:r>
              <w:t>按规定标准（或参照标准）执行</w:t>
            </w:r>
          </w:p>
        </w:tc>
        <w:tc>
          <w:tcPr>
            <w:tcW w:w="2551" w:type="dxa"/>
            <w:vAlign w:val="center"/>
          </w:tcPr>
          <w:p>
            <w:pPr>
              <w:pStyle w:val="12"/>
            </w:pPr>
            <w:r>
              <w:t>不超过规定（或参照）标准</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活动成效</w:t>
            </w:r>
          </w:p>
        </w:tc>
        <w:tc>
          <w:tcPr>
            <w:tcW w:w="2835" w:type="dxa"/>
            <w:vAlign w:val="center"/>
          </w:tcPr>
          <w:p>
            <w:pPr>
              <w:pStyle w:val="12"/>
            </w:pPr>
            <w:r>
              <w:t>提升党代表政治素质</w:t>
            </w:r>
          </w:p>
        </w:tc>
        <w:tc>
          <w:tcPr>
            <w:tcW w:w="2551" w:type="dxa"/>
            <w:vAlign w:val="center"/>
          </w:tcPr>
          <w:p>
            <w:pPr>
              <w:pStyle w:val="12"/>
            </w:pPr>
            <w:r>
              <w:t>进一步提升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≥95%</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3、党内关爱基金绩效目标表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对生活困难的党员进行救助。</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帮助困难党员覆盖率</w:t>
            </w:r>
          </w:p>
        </w:tc>
        <w:tc>
          <w:tcPr>
            <w:tcW w:w="2835" w:type="dxa"/>
            <w:vAlign w:val="center"/>
          </w:tcPr>
          <w:p>
            <w:pPr>
              <w:pStyle w:val="12"/>
            </w:pPr>
            <w:r>
              <w:t>困难党员应帮尽帮</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执行发放标准</w:t>
            </w:r>
          </w:p>
        </w:tc>
        <w:tc>
          <w:tcPr>
            <w:tcW w:w="2835" w:type="dxa"/>
            <w:vAlign w:val="center"/>
          </w:tcPr>
          <w:p>
            <w:pPr>
              <w:pStyle w:val="12"/>
            </w:pPr>
            <w:r>
              <w:t>按照规定确定发放标准</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补贴下发时间</w:t>
            </w:r>
          </w:p>
        </w:tc>
        <w:tc>
          <w:tcPr>
            <w:tcW w:w="2835" w:type="dxa"/>
            <w:vAlign w:val="center"/>
          </w:tcPr>
          <w:p>
            <w:pPr>
              <w:pStyle w:val="12"/>
            </w:pPr>
            <w:r>
              <w:t>按时发放</w:t>
            </w:r>
          </w:p>
        </w:tc>
        <w:tc>
          <w:tcPr>
            <w:tcW w:w="2551" w:type="dxa"/>
            <w:vAlign w:val="center"/>
          </w:tcPr>
          <w:p>
            <w:pPr>
              <w:pStyle w:val="12"/>
            </w:pPr>
            <w:r>
              <w:t>按时发放</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经费保障率</w:t>
            </w:r>
          </w:p>
        </w:tc>
        <w:tc>
          <w:tcPr>
            <w:tcW w:w="2835" w:type="dxa"/>
            <w:vAlign w:val="center"/>
          </w:tcPr>
          <w:p>
            <w:pPr>
              <w:pStyle w:val="12"/>
            </w:pPr>
            <w:r>
              <w:t>资金及时帮助到位</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加强党内关爱帮扶</w:t>
            </w:r>
          </w:p>
        </w:tc>
        <w:tc>
          <w:tcPr>
            <w:tcW w:w="2835" w:type="dxa"/>
            <w:vAlign w:val="center"/>
          </w:tcPr>
          <w:p>
            <w:pPr>
              <w:pStyle w:val="12"/>
            </w:pPr>
            <w:r>
              <w:t>加强党内关爱帮扶</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资金发放及时率</w:t>
            </w:r>
          </w:p>
        </w:tc>
        <w:tc>
          <w:tcPr>
            <w:tcW w:w="2835" w:type="dxa"/>
            <w:vAlign w:val="center"/>
          </w:tcPr>
          <w:p>
            <w:pPr>
              <w:pStyle w:val="12"/>
            </w:pPr>
            <w:r>
              <w:t>资金及时帮助到位</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改善困难党员生活水平</w:t>
            </w:r>
          </w:p>
        </w:tc>
        <w:tc>
          <w:tcPr>
            <w:tcW w:w="2835" w:type="dxa"/>
            <w:vAlign w:val="center"/>
          </w:tcPr>
          <w:p>
            <w:pPr>
              <w:pStyle w:val="12"/>
            </w:pPr>
            <w:r>
              <w:t>改善困难党员的生活水平</w:t>
            </w:r>
          </w:p>
        </w:tc>
        <w:tc>
          <w:tcPr>
            <w:tcW w:w="2551" w:type="dxa"/>
            <w:vAlign w:val="center"/>
          </w:tcPr>
          <w:p>
            <w:pPr>
              <w:pStyle w:val="12"/>
            </w:pPr>
            <w:r>
              <w:t>有效改善</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进一步帮助困难党员</w:t>
            </w:r>
          </w:p>
        </w:tc>
        <w:tc>
          <w:tcPr>
            <w:tcW w:w="2835" w:type="dxa"/>
            <w:vAlign w:val="center"/>
          </w:tcPr>
          <w:p>
            <w:pPr>
              <w:pStyle w:val="12"/>
            </w:pPr>
            <w:r>
              <w:t>进一步帮助困难党员</w:t>
            </w:r>
          </w:p>
        </w:tc>
        <w:tc>
          <w:tcPr>
            <w:tcW w:w="2551" w:type="dxa"/>
            <w:vAlign w:val="center"/>
          </w:tcPr>
          <w:p>
            <w:pPr>
              <w:pStyle w:val="12"/>
            </w:pPr>
            <w:r>
              <w:t>进一步帮助</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≥95%</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4、党员“双育工程”建设经费绩效目标表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基层党员得到普遍培训；培训力量得到有效整合</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开展党员教育培训的参训率</w:t>
            </w:r>
          </w:p>
        </w:tc>
        <w:tc>
          <w:tcPr>
            <w:tcW w:w="2835" w:type="dxa"/>
            <w:vAlign w:val="center"/>
          </w:tcPr>
          <w:p>
            <w:pPr>
              <w:pStyle w:val="12"/>
            </w:pPr>
            <w:r>
              <w:t>以培训目标人数为基数，实际培训人数占培训计划人数的比例</w:t>
            </w:r>
          </w:p>
        </w:tc>
        <w:tc>
          <w:tcPr>
            <w:tcW w:w="2551" w:type="dxa"/>
            <w:vAlign w:val="center"/>
          </w:tcPr>
          <w:p>
            <w:pPr>
              <w:pStyle w:val="12"/>
            </w:pPr>
            <w:r>
              <w:t>≥80%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年度业务培训完成情况</w:t>
            </w:r>
          </w:p>
        </w:tc>
        <w:tc>
          <w:tcPr>
            <w:tcW w:w="2835" w:type="dxa"/>
            <w:vAlign w:val="center"/>
          </w:tcPr>
          <w:p>
            <w:pPr>
              <w:pStyle w:val="12"/>
            </w:pPr>
            <w:r>
              <w:t>组织开展组织员培训、党费工作培训、党统工作培训；就党建工作开展专门督导和调研座谈</w:t>
            </w:r>
          </w:p>
        </w:tc>
        <w:tc>
          <w:tcPr>
            <w:tcW w:w="2551" w:type="dxa"/>
            <w:vAlign w:val="center"/>
          </w:tcPr>
          <w:p>
            <w:pPr>
              <w:pStyle w:val="12"/>
            </w:pPr>
            <w:r>
              <w:t>较好完成</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培训内容满意度</w:t>
            </w:r>
          </w:p>
        </w:tc>
        <w:tc>
          <w:tcPr>
            <w:tcW w:w="2835" w:type="dxa"/>
            <w:vAlign w:val="center"/>
          </w:tcPr>
          <w:p>
            <w:pPr>
              <w:pStyle w:val="12"/>
            </w:pPr>
            <w:r>
              <w:t>参训人员对培训内容是否满意</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经费保障率</w:t>
            </w:r>
          </w:p>
        </w:tc>
        <w:tc>
          <w:tcPr>
            <w:tcW w:w="2835" w:type="dxa"/>
            <w:vAlign w:val="center"/>
          </w:tcPr>
          <w:p>
            <w:pPr>
              <w:pStyle w:val="12"/>
            </w:pPr>
            <w:r>
              <w:t>经费完成情况</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党员参与率</w:t>
            </w:r>
          </w:p>
        </w:tc>
        <w:tc>
          <w:tcPr>
            <w:tcW w:w="2835" w:type="dxa"/>
            <w:vAlign w:val="center"/>
          </w:tcPr>
          <w:p>
            <w:pPr>
              <w:pStyle w:val="12"/>
            </w:pPr>
            <w:r>
              <w:t>要求参加培训党员干部参与率</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培训取得实效</w:t>
            </w:r>
          </w:p>
        </w:tc>
        <w:tc>
          <w:tcPr>
            <w:tcW w:w="2835" w:type="dxa"/>
            <w:vAlign w:val="center"/>
          </w:tcPr>
          <w:p>
            <w:pPr>
              <w:pStyle w:val="12"/>
            </w:pPr>
            <w:r>
              <w:t>培训工作组织有序、效果明显，起到示范引领作用</w:t>
            </w:r>
          </w:p>
        </w:tc>
        <w:tc>
          <w:tcPr>
            <w:tcW w:w="2551" w:type="dxa"/>
            <w:vAlign w:val="center"/>
          </w:tcPr>
          <w:p>
            <w:pPr>
              <w:pStyle w:val="12"/>
            </w:pPr>
            <w:r>
              <w:t>达到培训目标，实现示范引领作用</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参训党员素质能力提升</w:t>
            </w:r>
          </w:p>
        </w:tc>
        <w:tc>
          <w:tcPr>
            <w:tcW w:w="2835" w:type="dxa"/>
            <w:vAlign w:val="center"/>
          </w:tcPr>
          <w:p>
            <w:pPr>
              <w:pStyle w:val="12"/>
            </w:pPr>
            <w:r>
              <w:t>使全省组织员队伍业务能力明显提高，基层党员素质能力明显提升，</w:t>
            </w:r>
          </w:p>
        </w:tc>
        <w:tc>
          <w:tcPr>
            <w:tcW w:w="2551" w:type="dxa"/>
            <w:vAlign w:val="center"/>
          </w:tcPr>
          <w:p>
            <w:pPr>
              <w:pStyle w:val="12"/>
            </w:pPr>
            <w:r>
              <w:t>党员素质能力得到有效提升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提升党员队伍素质</w:t>
            </w:r>
          </w:p>
        </w:tc>
        <w:tc>
          <w:tcPr>
            <w:tcW w:w="2835" w:type="dxa"/>
            <w:vAlign w:val="center"/>
          </w:tcPr>
          <w:p>
            <w:pPr>
              <w:pStyle w:val="12"/>
            </w:pPr>
            <w:r>
              <w:t>较好的提高党员队伍的整体素质和联系服务群众能力</w:t>
            </w:r>
          </w:p>
        </w:tc>
        <w:tc>
          <w:tcPr>
            <w:tcW w:w="2551" w:type="dxa"/>
            <w:vAlign w:val="center"/>
          </w:tcPr>
          <w:p>
            <w:pPr>
              <w:pStyle w:val="12"/>
            </w:pPr>
            <w:r>
              <w:t>进一步提升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≥90%</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lang w:val="en-US" w:eastAsia="zh-CN"/>
        </w:rPr>
        <w:t>党的</w:t>
      </w:r>
      <w:r>
        <w:rPr>
          <w:rFonts w:ascii="方正仿宋_GBK" w:hAnsi="方正仿宋_GBK" w:eastAsia="方正仿宋_GBK" w:cs="方正仿宋_GBK"/>
          <w:b/>
          <w:color w:val="000000"/>
          <w:sz w:val="28"/>
        </w:rPr>
        <w:t>二十大精神学习教育活动和“不忘初心</w:t>
      </w:r>
      <w:r>
        <w:rPr>
          <w:rFonts w:hint="eastAsia" w:ascii="方正仿宋_GBK" w:hAnsi="方正仿宋_GBK" w:eastAsia="方正仿宋_GBK" w:cs="方正仿宋_GBK"/>
          <w:b/>
          <w:color w:val="000000"/>
          <w:sz w:val="28"/>
          <w:lang w:eastAsia="zh-CN"/>
        </w:rPr>
        <w:t>、</w:t>
      </w:r>
      <w:r>
        <w:rPr>
          <w:rFonts w:ascii="方正仿宋_GBK" w:hAnsi="方正仿宋_GBK" w:eastAsia="方正仿宋_GBK" w:cs="方正仿宋_GBK"/>
          <w:b/>
          <w:color w:val="000000"/>
          <w:sz w:val="28"/>
        </w:rPr>
        <w:t xml:space="preserve"> 牢记使命”主题教育经费绩效目标表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开展党的二十大会议精神学习。</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开展党员教育的参训率</w:t>
            </w:r>
          </w:p>
        </w:tc>
        <w:tc>
          <w:tcPr>
            <w:tcW w:w="2835" w:type="dxa"/>
            <w:vAlign w:val="center"/>
          </w:tcPr>
          <w:p>
            <w:pPr>
              <w:pStyle w:val="12"/>
            </w:pPr>
            <w:r>
              <w:t>以培训目标人数为基数，实际培训人数占培训计划人数的比例</w:t>
            </w:r>
          </w:p>
        </w:tc>
        <w:tc>
          <w:tcPr>
            <w:tcW w:w="2551" w:type="dxa"/>
            <w:vAlign w:val="center"/>
          </w:tcPr>
          <w:p>
            <w:pPr>
              <w:pStyle w:val="12"/>
            </w:pPr>
            <w:r>
              <w:t>≥80%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年度教育完成情况</w:t>
            </w:r>
          </w:p>
        </w:tc>
        <w:tc>
          <w:tcPr>
            <w:tcW w:w="2835" w:type="dxa"/>
            <w:vAlign w:val="center"/>
          </w:tcPr>
          <w:p>
            <w:pPr>
              <w:pStyle w:val="12"/>
            </w:pPr>
            <w:r>
              <w:t>组织开展党员教育工作者教育培训</w:t>
            </w:r>
          </w:p>
        </w:tc>
        <w:tc>
          <w:tcPr>
            <w:tcW w:w="2551" w:type="dxa"/>
            <w:vAlign w:val="center"/>
          </w:tcPr>
          <w:p>
            <w:pPr>
              <w:pStyle w:val="12"/>
            </w:pPr>
            <w:r>
              <w:t>较好完成</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党员教育次完成时限</w:t>
            </w:r>
          </w:p>
        </w:tc>
        <w:tc>
          <w:tcPr>
            <w:tcW w:w="2835" w:type="dxa"/>
            <w:vAlign w:val="center"/>
          </w:tcPr>
          <w:p>
            <w:pPr>
              <w:pStyle w:val="12"/>
            </w:pPr>
            <w:r>
              <w:t>教育培训班次完成时限</w:t>
            </w:r>
          </w:p>
        </w:tc>
        <w:tc>
          <w:tcPr>
            <w:tcW w:w="2551" w:type="dxa"/>
            <w:vAlign w:val="center"/>
          </w:tcPr>
          <w:p>
            <w:pPr>
              <w:pStyle w:val="12"/>
            </w:pPr>
            <w:r>
              <w:t>年底前完成</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人均培训成本</w:t>
            </w:r>
          </w:p>
        </w:tc>
        <w:tc>
          <w:tcPr>
            <w:tcW w:w="2835" w:type="dxa"/>
            <w:vAlign w:val="center"/>
          </w:tcPr>
          <w:p>
            <w:pPr>
              <w:pStyle w:val="12"/>
            </w:pPr>
            <w:r>
              <w:t>参训学员人均培训费用不超同行业和同地区标准</w:t>
            </w:r>
          </w:p>
        </w:tc>
        <w:tc>
          <w:tcPr>
            <w:tcW w:w="2551" w:type="dxa"/>
            <w:vAlign w:val="center"/>
          </w:tcPr>
          <w:p>
            <w:pPr>
              <w:pStyle w:val="12"/>
            </w:pPr>
            <w:r>
              <w:t>&lt;380小于380元</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示范点创建</w:t>
            </w:r>
          </w:p>
        </w:tc>
        <w:tc>
          <w:tcPr>
            <w:tcW w:w="2835" w:type="dxa"/>
            <w:vAlign w:val="center"/>
          </w:tcPr>
          <w:p>
            <w:pPr>
              <w:pStyle w:val="12"/>
            </w:pPr>
            <w:r>
              <w:t>打造学习教育创建站点</w:t>
            </w:r>
          </w:p>
        </w:tc>
        <w:tc>
          <w:tcPr>
            <w:tcW w:w="2551" w:type="dxa"/>
            <w:vAlign w:val="center"/>
          </w:tcPr>
          <w:p>
            <w:pPr>
              <w:pStyle w:val="12"/>
            </w:pPr>
            <w:r>
              <w:t>≥22个</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宣传覆盖率</w:t>
            </w:r>
          </w:p>
        </w:tc>
        <w:tc>
          <w:tcPr>
            <w:tcW w:w="2835" w:type="dxa"/>
            <w:vAlign w:val="center"/>
          </w:tcPr>
          <w:p>
            <w:pPr>
              <w:pStyle w:val="12"/>
            </w:pPr>
            <w:r>
              <w:t>全区基层党组织学习</w:t>
            </w:r>
            <w:r>
              <w:rPr>
                <w:rFonts w:hint="eastAsia"/>
                <w:lang w:val="en-US" w:eastAsia="zh-CN"/>
              </w:rPr>
              <w:t>党的</w:t>
            </w:r>
            <w:r>
              <w:t>十九大精神知晓情况</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党员参与率</w:t>
            </w:r>
          </w:p>
        </w:tc>
        <w:tc>
          <w:tcPr>
            <w:tcW w:w="2835" w:type="dxa"/>
            <w:vAlign w:val="center"/>
          </w:tcPr>
          <w:p>
            <w:pPr>
              <w:pStyle w:val="12"/>
            </w:pPr>
            <w:r>
              <w:t>党员参与情况</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经费保障</w:t>
            </w:r>
          </w:p>
        </w:tc>
        <w:tc>
          <w:tcPr>
            <w:tcW w:w="2835" w:type="dxa"/>
            <w:vAlign w:val="center"/>
          </w:tcPr>
          <w:p>
            <w:pPr>
              <w:pStyle w:val="12"/>
            </w:pPr>
            <w:r>
              <w:t>经费执行情况</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≥80%</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6、干部考察、干部实绩绩效目标表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规范考核和对科级干部规范考察的情况，提高干部队伍素质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科级干部及党群系统一般工作人员规范管理率</w:t>
            </w:r>
          </w:p>
        </w:tc>
        <w:tc>
          <w:tcPr>
            <w:tcW w:w="2835" w:type="dxa"/>
            <w:vAlign w:val="center"/>
          </w:tcPr>
          <w:p>
            <w:pPr>
              <w:pStyle w:val="12"/>
            </w:pPr>
            <w:r>
              <w:t>反映配合市委组织部规范考核和对科级干部规范考察的情况</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科级干部及党群系统一般工作人员个人待遇政策落实率</w:t>
            </w:r>
          </w:p>
        </w:tc>
        <w:tc>
          <w:tcPr>
            <w:tcW w:w="2835" w:type="dxa"/>
            <w:vAlign w:val="center"/>
          </w:tcPr>
          <w:p>
            <w:pPr>
              <w:pStyle w:val="12"/>
            </w:pPr>
            <w:r>
              <w:t>反映按规定落实科级干部及党群系统一般工作人员（包括离退休）个人待遇情况</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干部选拔工作完成率</w:t>
            </w:r>
          </w:p>
        </w:tc>
        <w:tc>
          <w:tcPr>
            <w:tcW w:w="2835" w:type="dxa"/>
            <w:vAlign w:val="center"/>
          </w:tcPr>
          <w:p>
            <w:pPr>
              <w:pStyle w:val="12"/>
            </w:pPr>
            <w:r>
              <w:t>反映年度内落实选拔后备干部、妇女干部、少数民族干部、党外干部工作计划完成度</w:t>
            </w:r>
          </w:p>
        </w:tc>
        <w:tc>
          <w:tcPr>
            <w:tcW w:w="2551" w:type="dxa"/>
            <w:vAlign w:val="center"/>
          </w:tcPr>
          <w:p>
            <w:pPr>
              <w:pStyle w:val="12"/>
            </w:pPr>
            <w:r>
              <w:t>按计划完成</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经费保障率</w:t>
            </w:r>
          </w:p>
        </w:tc>
        <w:tc>
          <w:tcPr>
            <w:tcW w:w="2835" w:type="dxa"/>
            <w:vAlign w:val="center"/>
          </w:tcPr>
          <w:p>
            <w:pPr>
              <w:pStyle w:val="12"/>
            </w:pPr>
            <w:r>
              <w:t>经费执行情况</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按时科级干部考察完成</w:t>
            </w:r>
          </w:p>
        </w:tc>
        <w:tc>
          <w:tcPr>
            <w:tcW w:w="2835" w:type="dxa"/>
            <w:vAlign w:val="center"/>
          </w:tcPr>
          <w:p>
            <w:pPr>
              <w:pStyle w:val="12"/>
            </w:pPr>
            <w:r>
              <w:t>反映科级干部规范考察的完成情况</w:t>
            </w:r>
          </w:p>
        </w:tc>
        <w:tc>
          <w:tcPr>
            <w:tcW w:w="2551" w:type="dxa"/>
            <w:vAlign w:val="center"/>
          </w:tcPr>
          <w:p>
            <w:pPr>
              <w:pStyle w:val="12"/>
            </w:pPr>
            <w:r>
              <w:t>按计划完成</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进一步培养锻炼干部队伍</w:t>
            </w:r>
          </w:p>
        </w:tc>
        <w:tc>
          <w:tcPr>
            <w:tcW w:w="2835" w:type="dxa"/>
            <w:vAlign w:val="center"/>
          </w:tcPr>
          <w:p>
            <w:pPr>
              <w:pStyle w:val="12"/>
            </w:pPr>
            <w:r>
              <w:t>提高干部队伍素质</w:t>
            </w:r>
          </w:p>
        </w:tc>
        <w:tc>
          <w:tcPr>
            <w:tcW w:w="2551" w:type="dxa"/>
            <w:vAlign w:val="center"/>
          </w:tcPr>
          <w:p>
            <w:pPr>
              <w:pStyle w:val="12"/>
            </w:pPr>
            <w:r>
              <w:t>进一步提高</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完成干部流转调配工作</w:t>
            </w:r>
          </w:p>
        </w:tc>
        <w:tc>
          <w:tcPr>
            <w:tcW w:w="2835" w:type="dxa"/>
            <w:vAlign w:val="center"/>
          </w:tcPr>
          <w:p>
            <w:pPr>
              <w:pStyle w:val="12"/>
            </w:pPr>
            <w:r>
              <w:t>反映年度内干部流转调配工作完成度</w:t>
            </w:r>
          </w:p>
        </w:tc>
        <w:tc>
          <w:tcPr>
            <w:tcW w:w="2551" w:type="dxa"/>
            <w:vAlign w:val="center"/>
          </w:tcPr>
          <w:p>
            <w:pPr>
              <w:pStyle w:val="12"/>
            </w:pPr>
            <w:r>
              <w:t>按计划完成</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可持续影响力</w:t>
            </w:r>
          </w:p>
        </w:tc>
        <w:tc>
          <w:tcPr>
            <w:tcW w:w="2835" w:type="dxa"/>
            <w:vAlign w:val="center"/>
          </w:tcPr>
          <w:p>
            <w:pPr>
              <w:pStyle w:val="12"/>
            </w:pPr>
            <w:r>
              <w:t>保障党的事业发展需要</w:t>
            </w:r>
          </w:p>
        </w:tc>
        <w:tc>
          <w:tcPr>
            <w:tcW w:w="2551" w:type="dxa"/>
            <w:vAlign w:val="center"/>
          </w:tcPr>
          <w:p>
            <w:pPr>
              <w:pStyle w:val="12"/>
            </w:pPr>
            <w:r>
              <w:t>有力保障</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≥95%</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7、干部考核经费绩效目标表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按要求区级年度考核要求,完成年度考核、日常考核。</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奖励人数</w:t>
            </w:r>
          </w:p>
        </w:tc>
        <w:tc>
          <w:tcPr>
            <w:tcW w:w="2835" w:type="dxa"/>
            <w:vAlign w:val="center"/>
          </w:tcPr>
          <w:p>
            <w:pPr>
              <w:pStyle w:val="12"/>
            </w:pPr>
            <w:r>
              <w:t>表彰奖励的人数</w:t>
            </w:r>
          </w:p>
        </w:tc>
        <w:tc>
          <w:tcPr>
            <w:tcW w:w="2551" w:type="dxa"/>
            <w:vAlign w:val="center"/>
          </w:tcPr>
          <w:p>
            <w:pPr>
              <w:pStyle w:val="12"/>
            </w:pPr>
            <w:r>
              <w:t>表彰奖励人数</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做好表彰工作</w:t>
            </w:r>
          </w:p>
        </w:tc>
        <w:tc>
          <w:tcPr>
            <w:tcW w:w="2835" w:type="dxa"/>
            <w:vAlign w:val="center"/>
          </w:tcPr>
          <w:p>
            <w:pPr>
              <w:pStyle w:val="12"/>
            </w:pPr>
            <w:r>
              <w:t>做好对获得奖励的表彰奖励工作</w:t>
            </w:r>
          </w:p>
        </w:tc>
        <w:tc>
          <w:tcPr>
            <w:tcW w:w="2551" w:type="dxa"/>
            <w:vAlign w:val="center"/>
          </w:tcPr>
          <w:p>
            <w:pPr>
              <w:pStyle w:val="12"/>
            </w:pPr>
            <w:r>
              <w:t>≥90.9</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干部考核工作完成率</w:t>
            </w:r>
          </w:p>
        </w:tc>
        <w:tc>
          <w:tcPr>
            <w:tcW w:w="2835" w:type="dxa"/>
            <w:vAlign w:val="center"/>
          </w:tcPr>
          <w:p>
            <w:pPr>
              <w:pStyle w:val="12"/>
            </w:pPr>
            <w:r>
              <w:t>考核工作进展</w:t>
            </w:r>
          </w:p>
        </w:tc>
        <w:tc>
          <w:tcPr>
            <w:tcW w:w="2551" w:type="dxa"/>
            <w:vAlign w:val="center"/>
          </w:tcPr>
          <w:p>
            <w:pPr>
              <w:pStyle w:val="12"/>
            </w:pPr>
            <w:r>
              <w:t>≥90.9</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经费保障率</w:t>
            </w:r>
          </w:p>
        </w:tc>
        <w:tc>
          <w:tcPr>
            <w:tcW w:w="2835" w:type="dxa"/>
            <w:vAlign w:val="center"/>
          </w:tcPr>
          <w:p>
            <w:pPr>
              <w:pStyle w:val="12"/>
            </w:pPr>
            <w:r>
              <w:t>经费执行情况</w:t>
            </w:r>
          </w:p>
        </w:tc>
        <w:tc>
          <w:tcPr>
            <w:tcW w:w="2551" w:type="dxa"/>
            <w:vAlign w:val="center"/>
          </w:tcPr>
          <w:p>
            <w:pPr>
              <w:pStyle w:val="12"/>
            </w:pPr>
            <w:r>
              <w:t>≥90.9</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考核进度</w:t>
            </w:r>
          </w:p>
        </w:tc>
        <w:tc>
          <w:tcPr>
            <w:tcW w:w="2835" w:type="dxa"/>
            <w:vAlign w:val="center"/>
          </w:tcPr>
          <w:p>
            <w:pPr>
              <w:pStyle w:val="12"/>
            </w:pPr>
            <w:r>
              <w:t>按时完成日常\年度考核工作情况</w:t>
            </w:r>
          </w:p>
        </w:tc>
        <w:tc>
          <w:tcPr>
            <w:tcW w:w="2551" w:type="dxa"/>
            <w:vAlign w:val="center"/>
          </w:tcPr>
          <w:p>
            <w:pPr>
              <w:pStyle w:val="12"/>
            </w:pPr>
            <w:r>
              <w:t>≥90.9</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考核奖金发放是否及时</w:t>
            </w:r>
          </w:p>
        </w:tc>
        <w:tc>
          <w:tcPr>
            <w:tcW w:w="2835" w:type="dxa"/>
            <w:vAlign w:val="center"/>
          </w:tcPr>
          <w:p>
            <w:pPr>
              <w:pStyle w:val="12"/>
            </w:pPr>
            <w:r>
              <w:t>考核奖金是否及时足额发放</w:t>
            </w:r>
          </w:p>
        </w:tc>
        <w:tc>
          <w:tcPr>
            <w:tcW w:w="2551" w:type="dxa"/>
            <w:vAlign w:val="center"/>
          </w:tcPr>
          <w:p>
            <w:pPr>
              <w:pStyle w:val="12"/>
            </w:pPr>
            <w:r>
              <w:t>≥90.9</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效益情况</w:t>
            </w:r>
          </w:p>
        </w:tc>
        <w:tc>
          <w:tcPr>
            <w:tcW w:w="2835" w:type="dxa"/>
            <w:vAlign w:val="center"/>
          </w:tcPr>
          <w:p>
            <w:pPr>
              <w:pStyle w:val="12"/>
            </w:pPr>
            <w:r>
              <w:t>体现党和国家对获得表彰奖励的公务员和公务员集体的关怀，</w:t>
            </w:r>
          </w:p>
        </w:tc>
        <w:tc>
          <w:tcPr>
            <w:tcW w:w="2551" w:type="dxa"/>
            <w:vAlign w:val="center"/>
          </w:tcPr>
          <w:p>
            <w:pPr>
              <w:pStyle w:val="12"/>
            </w:pPr>
            <w:r>
              <w:t>发挥激励引导作用</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可持续影响力</w:t>
            </w:r>
          </w:p>
        </w:tc>
        <w:tc>
          <w:tcPr>
            <w:tcW w:w="2835" w:type="dxa"/>
            <w:vAlign w:val="center"/>
          </w:tcPr>
          <w:p>
            <w:pPr>
              <w:pStyle w:val="12"/>
            </w:pPr>
            <w:r>
              <w:t>激励和引导获得奖励公务员的工作积极性、主动性和创造性</w:t>
            </w:r>
          </w:p>
        </w:tc>
        <w:tc>
          <w:tcPr>
            <w:tcW w:w="2551" w:type="dxa"/>
            <w:vAlign w:val="center"/>
          </w:tcPr>
          <w:p>
            <w:pPr>
              <w:pStyle w:val="12"/>
            </w:pPr>
            <w:r>
              <w:t>激发公务员工作积极性</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≥95.95</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8、干部培训、管理经费绩效目标表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建立规范的干部教育培训体系，进一步增强我区干部教育培训工作的统筹性、针对性和有效性，不断提高工作的科学化、制度化、规范化水平。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实际参训率</w:t>
            </w:r>
          </w:p>
        </w:tc>
        <w:tc>
          <w:tcPr>
            <w:tcW w:w="2835" w:type="dxa"/>
            <w:vAlign w:val="center"/>
          </w:tcPr>
          <w:p>
            <w:pPr>
              <w:pStyle w:val="12"/>
            </w:pPr>
            <w:r>
              <w:t>实际参训率</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培训合格率</w:t>
            </w:r>
          </w:p>
        </w:tc>
        <w:tc>
          <w:tcPr>
            <w:tcW w:w="2835" w:type="dxa"/>
            <w:vAlign w:val="center"/>
          </w:tcPr>
          <w:p>
            <w:pPr>
              <w:pStyle w:val="12"/>
            </w:pPr>
            <w:r>
              <w:t>培训合格率</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受培训人均成本</w:t>
            </w:r>
          </w:p>
        </w:tc>
        <w:tc>
          <w:tcPr>
            <w:tcW w:w="2835" w:type="dxa"/>
            <w:vAlign w:val="center"/>
          </w:tcPr>
          <w:p>
            <w:pPr>
              <w:pStyle w:val="12"/>
            </w:pPr>
            <w:r>
              <w:t>实际受培训人员培训期间人均成本费用</w:t>
            </w:r>
          </w:p>
        </w:tc>
        <w:tc>
          <w:tcPr>
            <w:tcW w:w="2551" w:type="dxa"/>
            <w:vAlign w:val="center"/>
          </w:tcPr>
          <w:p>
            <w:pPr>
              <w:pStyle w:val="12"/>
            </w:pPr>
            <w:r>
              <w:t>&lt;380小于380元/人</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按时办班率</w:t>
            </w:r>
          </w:p>
        </w:tc>
        <w:tc>
          <w:tcPr>
            <w:tcW w:w="2835" w:type="dxa"/>
            <w:vAlign w:val="center"/>
          </w:tcPr>
          <w:p>
            <w:pPr>
              <w:pStyle w:val="12"/>
            </w:pPr>
            <w:r>
              <w:t>按时办班率</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科级干部及党群系统一般工作人员规范管理率</w:t>
            </w:r>
          </w:p>
        </w:tc>
        <w:tc>
          <w:tcPr>
            <w:tcW w:w="2835" w:type="dxa"/>
            <w:vAlign w:val="center"/>
          </w:tcPr>
          <w:p>
            <w:pPr>
              <w:pStyle w:val="12"/>
            </w:pPr>
            <w:r>
              <w:t>反映配合市委组织部规范考核和对科级干部规范考察、办理任免的情况</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实际培训效果</w:t>
            </w:r>
          </w:p>
        </w:tc>
        <w:tc>
          <w:tcPr>
            <w:tcW w:w="2835" w:type="dxa"/>
            <w:vAlign w:val="center"/>
          </w:tcPr>
          <w:p>
            <w:pPr>
              <w:pStyle w:val="12"/>
            </w:pPr>
            <w:r>
              <w:t>全面提升党员干部的政治思想素质、引领发展能力、基层治理本领和服务群众水平</w:t>
            </w:r>
          </w:p>
        </w:tc>
        <w:tc>
          <w:tcPr>
            <w:tcW w:w="2551" w:type="dxa"/>
            <w:vAlign w:val="center"/>
          </w:tcPr>
          <w:p>
            <w:pPr>
              <w:pStyle w:val="12"/>
            </w:pPr>
            <w:r>
              <w:t>实际培训效果</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干部培训完成率</w:t>
            </w:r>
          </w:p>
        </w:tc>
        <w:tc>
          <w:tcPr>
            <w:tcW w:w="2835" w:type="dxa"/>
            <w:vAlign w:val="center"/>
          </w:tcPr>
          <w:p>
            <w:pPr>
              <w:pStyle w:val="12"/>
            </w:pPr>
            <w:r>
              <w:t>反映实际培训完成情况占计划的比重</w:t>
            </w:r>
          </w:p>
        </w:tc>
        <w:tc>
          <w:tcPr>
            <w:tcW w:w="2551" w:type="dxa"/>
            <w:vAlign w:val="center"/>
          </w:tcPr>
          <w:p>
            <w:pPr>
              <w:pStyle w:val="12"/>
            </w:pPr>
            <w:r>
              <w:t>≥3次</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经费保障</w:t>
            </w:r>
          </w:p>
        </w:tc>
        <w:tc>
          <w:tcPr>
            <w:tcW w:w="2835" w:type="dxa"/>
            <w:vAlign w:val="center"/>
          </w:tcPr>
          <w:p>
            <w:pPr>
              <w:pStyle w:val="12"/>
            </w:pPr>
            <w:r>
              <w:t>经费执行情况</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≥90%</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9、基层党组织建设经费绩效目标表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建强基层党组织班子，提升政治引领能力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农村、社区党组织换届率</w:t>
            </w:r>
          </w:p>
        </w:tc>
        <w:tc>
          <w:tcPr>
            <w:tcW w:w="2835" w:type="dxa"/>
            <w:vAlign w:val="center"/>
          </w:tcPr>
          <w:p>
            <w:pPr>
              <w:pStyle w:val="12"/>
            </w:pPr>
            <w:r>
              <w:t>反映每届农村、社区党组织按规定换届情况</w:t>
            </w:r>
          </w:p>
        </w:tc>
        <w:tc>
          <w:tcPr>
            <w:tcW w:w="2551" w:type="dxa"/>
            <w:vAlign w:val="center"/>
          </w:tcPr>
          <w:p>
            <w:pPr>
              <w:pStyle w:val="12"/>
            </w:pPr>
            <w:r>
              <w:t>≥80%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村居党组织规范管理率</w:t>
            </w:r>
          </w:p>
        </w:tc>
        <w:tc>
          <w:tcPr>
            <w:tcW w:w="2835" w:type="dxa"/>
            <w:vAlign w:val="center"/>
          </w:tcPr>
          <w:p>
            <w:pPr>
              <w:pStyle w:val="12"/>
            </w:pPr>
            <w:r>
              <w:t>反映全区村居党组织正常稳定运转情况</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非公企业和社会组织党组织覆盖率</w:t>
            </w:r>
          </w:p>
        </w:tc>
        <w:tc>
          <w:tcPr>
            <w:tcW w:w="2835" w:type="dxa"/>
            <w:vAlign w:val="center"/>
          </w:tcPr>
          <w:p>
            <w:pPr>
              <w:pStyle w:val="12"/>
            </w:pPr>
            <w:r>
              <w:t>非公企业和社会组织组建党组织情况</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经费保障</w:t>
            </w:r>
          </w:p>
        </w:tc>
        <w:tc>
          <w:tcPr>
            <w:tcW w:w="2835" w:type="dxa"/>
            <w:vAlign w:val="center"/>
          </w:tcPr>
          <w:p>
            <w:pPr>
              <w:pStyle w:val="12"/>
            </w:pPr>
            <w:r>
              <w:t>经费执行情况</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突出基层党的建设</w:t>
            </w:r>
          </w:p>
        </w:tc>
        <w:tc>
          <w:tcPr>
            <w:tcW w:w="2835" w:type="dxa"/>
            <w:vAlign w:val="center"/>
          </w:tcPr>
          <w:p>
            <w:pPr>
              <w:pStyle w:val="12"/>
            </w:pPr>
            <w:r>
              <w:t>突出城乡治理体系和治理能力建设，突出基层党的建设。</w:t>
            </w:r>
          </w:p>
        </w:tc>
        <w:tc>
          <w:tcPr>
            <w:tcW w:w="2551" w:type="dxa"/>
            <w:vAlign w:val="center"/>
          </w:tcPr>
          <w:p>
            <w:pPr>
              <w:pStyle w:val="12"/>
            </w:pPr>
            <w:r>
              <w:t>有效提高</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实际党建效果</w:t>
            </w:r>
          </w:p>
        </w:tc>
        <w:tc>
          <w:tcPr>
            <w:tcW w:w="2835" w:type="dxa"/>
            <w:vAlign w:val="center"/>
          </w:tcPr>
          <w:p>
            <w:pPr>
              <w:pStyle w:val="12"/>
            </w:pPr>
            <w:r>
              <w:t>全面提升基层党组织书记的政治思想素质、引领发展能力、基层治理本领和服务群众水平</w:t>
            </w:r>
          </w:p>
        </w:tc>
        <w:tc>
          <w:tcPr>
            <w:tcW w:w="2551" w:type="dxa"/>
            <w:vAlign w:val="center"/>
          </w:tcPr>
          <w:p>
            <w:pPr>
              <w:pStyle w:val="12"/>
            </w:pPr>
            <w:r>
              <w:t>进一步提升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党建实际效果</w:t>
            </w:r>
          </w:p>
        </w:tc>
        <w:tc>
          <w:tcPr>
            <w:tcW w:w="2835" w:type="dxa"/>
            <w:vAlign w:val="center"/>
          </w:tcPr>
          <w:p>
            <w:pPr>
              <w:pStyle w:val="12"/>
            </w:pPr>
            <w:r>
              <w:t>聚焦中心工作，充分发挥服务经济社会发展的重要作用</w:t>
            </w:r>
          </w:p>
        </w:tc>
        <w:tc>
          <w:tcPr>
            <w:tcW w:w="2551" w:type="dxa"/>
            <w:vAlign w:val="center"/>
          </w:tcPr>
          <w:p>
            <w:pPr>
              <w:pStyle w:val="12"/>
            </w:pPr>
            <w:r>
              <w:t>作用发挥进一步提升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持续影响力</w:t>
            </w:r>
          </w:p>
        </w:tc>
        <w:tc>
          <w:tcPr>
            <w:tcW w:w="2835" w:type="dxa"/>
            <w:vAlign w:val="center"/>
          </w:tcPr>
          <w:p>
            <w:pPr>
              <w:pStyle w:val="12"/>
            </w:pPr>
            <w:r>
              <w:t>不断增强工作针对性，实效性和时代性，提升的吸引力和影响力</w:t>
            </w:r>
          </w:p>
        </w:tc>
        <w:tc>
          <w:tcPr>
            <w:tcW w:w="2551" w:type="dxa"/>
            <w:vAlign w:val="center"/>
          </w:tcPr>
          <w:p>
            <w:pPr>
              <w:pStyle w:val="12"/>
            </w:pPr>
            <w:r>
              <w:t>不断增强和提升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≥90%</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10、机关组织事务经费绩效目标表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保障机关组织事务正常运行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组织工作进度</w:t>
            </w:r>
          </w:p>
        </w:tc>
        <w:tc>
          <w:tcPr>
            <w:tcW w:w="2835" w:type="dxa"/>
            <w:vAlign w:val="center"/>
          </w:tcPr>
          <w:p>
            <w:pPr>
              <w:pStyle w:val="12"/>
            </w:pPr>
            <w:r>
              <w:t>各项组织工作进度提高</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组织工作质量提升</w:t>
            </w:r>
          </w:p>
        </w:tc>
        <w:tc>
          <w:tcPr>
            <w:tcW w:w="2835" w:type="dxa"/>
            <w:vAlign w:val="center"/>
          </w:tcPr>
          <w:p>
            <w:pPr>
              <w:pStyle w:val="12"/>
            </w:pPr>
            <w:r>
              <w:t>各项组织工作质量提高</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机关组织事务工作完成率</w:t>
            </w:r>
          </w:p>
        </w:tc>
        <w:tc>
          <w:tcPr>
            <w:tcW w:w="2835" w:type="dxa"/>
            <w:vAlign w:val="center"/>
          </w:tcPr>
          <w:p>
            <w:pPr>
              <w:pStyle w:val="12"/>
            </w:pPr>
            <w:r>
              <w:t>机关组织工作完成情况</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经费保障率</w:t>
            </w:r>
          </w:p>
        </w:tc>
        <w:tc>
          <w:tcPr>
            <w:tcW w:w="2835" w:type="dxa"/>
            <w:vAlign w:val="center"/>
          </w:tcPr>
          <w:p>
            <w:pPr>
              <w:pStyle w:val="12"/>
            </w:pPr>
            <w:r>
              <w:t>经费保障情况</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组织工作效率提高</w:t>
            </w:r>
          </w:p>
        </w:tc>
        <w:tc>
          <w:tcPr>
            <w:tcW w:w="2835" w:type="dxa"/>
            <w:vAlign w:val="center"/>
          </w:tcPr>
          <w:p>
            <w:pPr>
              <w:pStyle w:val="12"/>
            </w:pPr>
            <w:r>
              <w:t>组织工作效率有效提高</w:t>
            </w:r>
          </w:p>
        </w:tc>
        <w:tc>
          <w:tcPr>
            <w:tcW w:w="2551" w:type="dxa"/>
            <w:vAlign w:val="center"/>
          </w:tcPr>
          <w:p>
            <w:pPr>
              <w:pStyle w:val="12"/>
            </w:pPr>
            <w:r>
              <w:t>有效提升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组织建设改善提升</w:t>
            </w:r>
          </w:p>
        </w:tc>
        <w:tc>
          <w:tcPr>
            <w:tcW w:w="2835" w:type="dxa"/>
            <w:vAlign w:val="center"/>
          </w:tcPr>
          <w:p>
            <w:pPr>
              <w:pStyle w:val="12"/>
            </w:pPr>
            <w:r>
              <w:t>党组织建设改善提升</w:t>
            </w:r>
          </w:p>
        </w:tc>
        <w:tc>
          <w:tcPr>
            <w:tcW w:w="2551" w:type="dxa"/>
            <w:vAlign w:val="center"/>
          </w:tcPr>
          <w:p>
            <w:pPr>
              <w:pStyle w:val="12"/>
            </w:pPr>
            <w:r>
              <w:t>有效提升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组织工作正常运转</w:t>
            </w:r>
          </w:p>
        </w:tc>
        <w:tc>
          <w:tcPr>
            <w:tcW w:w="2835" w:type="dxa"/>
            <w:vAlign w:val="center"/>
          </w:tcPr>
          <w:p>
            <w:pPr>
              <w:pStyle w:val="12"/>
            </w:pPr>
            <w:r>
              <w:t>保障组织工作正常运转</w:t>
            </w:r>
          </w:p>
        </w:tc>
        <w:tc>
          <w:tcPr>
            <w:tcW w:w="2551" w:type="dxa"/>
            <w:vAlign w:val="center"/>
          </w:tcPr>
          <w:p>
            <w:pPr>
              <w:pStyle w:val="12"/>
            </w:pPr>
            <w:r>
              <w:t>≥85%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全区党组织工作显著提高</w:t>
            </w:r>
          </w:p>
        </w:tc>
        <w:tc>
          <w:tcPr>
            <w:tcW w:w="2835" w:type="dxa"/>
            <w:vAlign w:val="center"/>
          </w:tcPr>
          <w:p>
            <w:pPr>
              <w:pStyle w:val="12"/>
            </w:pPr>
            <w:r>
              <w:t>全区党组织工作显著提升</w:t>
            </w:r>
          </w:p>
        </w:tc>
        <w:tc>
          <w:tcPr>
            <w:tcW w:w="2551" w:type="dxa"/>
            <w:vAlign w:val="center"/>
          </w:tcPr>
          <w:p>
            <w:pPr>
              <w:pStyle w:val="12"/>
            </w:pPr>
            <w:r>
              <w:t>有效提升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≥85%</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11、农村干部健康体检绩效目标表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保证农村干部身体健康</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体检人员覆盖率</w:t>
            </w:r>
          </w:p>
        </w:tc>
        <w:tc>
          <w:tcPr>
            <w:tcW w:w="2835" w:type="dxa"/>
            <w:vAlign w:val="center"/>
          </w:tcPr>
          <w:p>
            <w:pPr>
              <w:pStyle w:val="12"/>
            </w:pPr>
            <w:r>
              <w:t>村干部做到应检尽检</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村干部健康比例</w:t>
            </w:r>
          </w:p>
        </w:tc>
        <w:tc>
          <w:tcPr>
            <w:tcW w:w="2835" w:type="dxa"/>
            <w:vAlign w:val="center"/>
          </w:tcPr>
          <w:p>
            <w:pPr>
              <w:pStyle w:val="12"/>
            </w:pPr>
            <w:r>
              <w:t>反应村干部健康程度</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体检经费保障</w:t>
            </w:r>
          </w:p>
        </w:tc>
        <w:tc>
          <w:tcPr>
            <w:tcW w:w="2835" w:type="dxa"/>
            <w:vAlign w:val="center"/>
          </w:tcPr>
          <w:p>
            <w:pPr>
              <w:pStyle w:val="12"/>
            </w:pPr>
            <w:r>
              <w:t>反应资金是否充足，支付是否及时到位</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经费保障</w:t>
            </w:r>
          </w:p>
        </w:tc>
        <w:tc>
          <w:tcPr>
            <w:tcW w:w="2835" w:type="dxa"/>
            <w:vAlign w:val="center"/>
          </w:tcPr>
          <w:p>
            <w:pPr>
              <w:pStyle w:val="12"/>
            </w:pPr>
            <w:r>
              <w:t>经费执行情况</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保障村干部健康</w:t>
            </w:r>
          </w:p>
        </w:tc>
        <w:tc>
          <w:tcPr>
            <w:tcW w:w="2835" w:type="dxa"/>
            <w:vAlign w:val="center"/>
          </w:tcPr>
          <w:p>
            <w:pPr>
              <w:pStyle w:val="12"/>
            </w:pPr>
            <w:r>
              <w:t>保障村干部身体健康</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村干部为村集体服务</w:t>
            </w:r>
          </w:p>
        </w:tc>
        <w:tc>
          <w:tcPr>
            <w:tcW w:w="2835" w:type="dxa"/>
            <w:vAlign w:val="center"/>
          </w:tcPr>
          <w:p>
            <w:pPr>
              <w:pStyle w:val="12"/>
            </w:pPr>
            <w:r>
              <w:t>村干部健康更好的为村集体服务</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提升村干部健康水平</w:t>
            </w:r>
          </w:p>
        </w:tc>
        <w:tc>
          <w:tcPr>
            <w:tcW w:w="2835" w:type="dxa"/>
            <w:vAlign w:val="center"/>
          </w:tcPr>
          <w:p>
            <w:pPr>
              <w:pStyle w:val="12"/>
            </w:pPr>
            <w:r>
              <w:t>提高村干部健康水平</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村干部身体健康</w:t>
            </w:r>
          </w:p>
        </w:tc>
        <w:tc>
          <w:tcPr>
            <w:tcW w:w="2835" w:type="dxa"/>
            <w:vAlign w:val="center"/>
          </w:tcPr>
          <w:p>
            <w:pPr>
              <w:pStyle w:val="12"/>
            </w:pPr>
            <w:r>
              <w:t>村干部身体健康程度提高</w:t>
            </w:r>
          </w:p>
        </w:tc>
        <w:tc>
          <w:tcPr>
            <w:tcW w:w="2551" w:type="dxa"/>
            <w:vAlign w:val="center"/>
          </w:tcPr>
          <w:p>
            <w:pPr>
              <w:pStyle w:val="12"/>
            </w:pPr>
            <w:r>
              <w:t>保证村干部身体健康</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≥90%</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12、人才工作经费绩效目标表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落实党管人才的要求,选拔专业技术人才</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人才评选覆盖率</w:t>
            </w:r>
          </w:p>
        </w:tc>
        <w:tc>
          <w:tcPr>
            <w:tcW w:w="2835" w:type="dxa"/>
            <w:vAlign w:val="center"/>
          </w:tcPr>
          <w:p>
            <w:pPr>
              <w:pStyle w:val="12"/>
            </w:pPr>
            <w:r>
              <w:t>专业人才评选应评尽评</w:t>
            </w:r>
          </w:p>
        </w:tc>
        <w:tc>
          <w:tcPr>
            <w:tcW w:w="2551" w:type="dxa"/>
            <w:vAlign w:val="center"/>
          </w:tcPr>
          <w:p>
            <w:pPr>
              <w:pStyle w:val="12"/>
            </w:pPr>
            <w:r>
              <w:t>≥95.95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人才奖金发放进度</w:t>
            </w:r>
          </w:p>
        </w:tc>
        <w:tc>
          <w:tcPr>
            <w:tcW w:w="2835" w:type="dxa"/>
            <w:vAlign w:val="center"/>
          </w:tcPr>
          <w:p>
            <w:pPr>
              <w:pStyle w:val="12"/>
            </w:pPr>
            <w:r>
              <w:t>评选结束后按时发放完成</w:t>
            </w:r>
          </w:p>
        </w:tc>
        <w:tc>
          <w:tcPr>
            <w:tcW w:w="2551" w:type="dxa"/>
            <w:vAlign w:val="center"/>
          </w:tcPr>
          <w:p>
            <w:pPr>
              <w:pStyle w:val="12"/>
            </w:pPr>
            <w:r>
              <w:t>≥95.95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年度任务完成时效</w:t>
            </w:r>
          </w:p>
        </w:tc>
        <w:tc>
          <w:tcPr>
            <w:tcW w:w="2835" w:type="dxa"/>
            <w:vAlign w:val="center"/>
          </w:tcPr>
          <w:p>
            <w:pPr>
              <w:pStyle w:val="12"/>
            </w:pPr>
            <w:r>
              <w:t>年度人才项目计划完成时效</w:t>
            </w:r>
          </w:p>
        </w:tc>
        <w:tc>
          <w:tcPr>
            <w:tcW w:w="2551" w:type="dxa"/>
            <w:vAlign w:val="center"/>
          </w:tcPr>
          <w:p>
            <w:pPr>
              <w:pStyle w:val="12"/>
            </w:pPr>
            <w:r>
              <w:t>年底前完成</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人才支持资金发放成本</w:t>
            </w:r>
          </w:p>
        </w:tc>
        <w:tc>
          <w:tcPr>
            <w:tcW w:w="2835" w:type="dxa"/>
            <w:vAlign w:val="center"/>
          </w:tcPr>
          <w:p>
            <w:pPr>
              <w:pStyle w:val="12"/>
            </w:pPr>
            <w:r>
              <w:t>为各类人才发放的支持资金的成本</w:t>
            </w:r>
          </w:p>
        </w:tc>
        <w:tc>
          <w:tcPr>
            <w:tcW w:w="2551" w:type="dxa"/>
            <w:vAlign w:val="center"/>
          </w:tcPr>
          <w:p>
            <w:pPr>
              <w:pStyle w:val="12"/>
            </w:pPr>
            <w:r>
              <w:t>≥95.95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项目经费投入后所产生的经济效益</w:t>
            </w:r>
          </w:p>
        </w:tc>
        <w:tc>
          <w:tcPr>
            <w:tcW w:w="2835" w:type="dxa"/>
            <w:vAlign w:val="center"/>
          </w:tcPr>
          <w:p>
            <w:pPr>
              <w:pStyle w:val="12"/>
            </w:pPr>
            <w:r>
              <w:t>项目经费投入后所产生的经济效益</w:t>
            </w:r>
          </w:p>
        </w:tc>
        <w:tc>
          <w:tcPr>
            <w:tcW w:w="2551" w:type="dxa"/>
            <w:vAlign w:val="center"/>
          </w:tcPr>
          <w:p>
            <w:pPr>
              <w:pStyle w:val="12"/>
            </w:pPr>
            <w:r>
              <w:t>成效显著</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推动科技领域发展情况</w:t>
            </w:r>
          </w:p>
        </w:tc>
        <w:tc>
          <w:tcPr>
            <w:tcW w:w="2835" w:type="dxa"/>
            <w:vAlign w:val="center"/>
          </w:tcPr>
          <w:p>
            <w:pPr>
              <w:pStyle w:val="12"/>
            </w:pPr>
            <w:r>
              <w:t>推动我区科技领域发展情况</w:t>
            </w:r>
          </w:p>
        </w:tc>
        <w:tc>
          <w:tcPr>
            <w:tcW w:w="2551" w:type="dxa"/>
            <w:vAlign w:val="center"/>
          </w:tcPr>
          <w:p>
            <w:pPr>
              <w:pStyle w:val="12"/>
            </w:pPr>
            <w:r>
              <w:t>成效显著</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人才工作完成率</w:t>
            </w:r>
          </w:p>
        </w:tc>
        <w:tc>
          <w:tcPr>
            <w:tcW w:w="2835" w:type="dxa"/>
            <w:vAlign w:val="center"/>
          </w:tcPr>
          <w:p>
            <w:pPr>
              <w:pStyle w:val="12"/>
            </w:pPr>
            <w:r>
              <w:t>人才工作完成情况</w:t>
            </w:r>
          </w:p>
        </w:tc>
        <w:tc>
          <w:tcPr>
            <w:tcW w:w="2551" w:type="dxa"/>
            <w:vAlign w:val="center"/>
          </w:tcPr>
          <w:p>
            <w:pPr>
              <w:pStyle w:val="12"/>
            </w:pPr>
            <w:r>
              <w:t>≥95.95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经费保障</w:t>
            </w:r>
          </w:p>
        </w:tc>
        <w:tc>
          <w:tcPr>
            <w:tcW w:w="2835" w:type="dxa"/>
            <w:vAlign w:val="center"/>
          </w:tcPr>
          <w:p>
            <w:pPr>
              <w:pStyle w:val="12"/>
            </w:pPr>
            <w:r>
              <w:t>经费执行情况</w:t>
            </w:r>
          </w:p>
        </w:tc>
        <w:tc>
          <w:tcPr>
            <w:tcW w:w="2551" w:type="dxa"/>
            <w:vAlign w:val="center"/>
          </w:tcPr>
          <w:p>
            <w:pPr>
              <w:pStyle w:val="12"/>
            </w:pPr>
            <w:r>
              <w:t>≥95.95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≥95.95</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13、提前下达2022年中央优抚对象补助经费预算（秦财社[2021]589号）绩效目标表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建国前老党员生活补贴</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优抚对象抚恤补助资金发放人数</w:t>
            </w:r>
          </w:p>
        </w:tc>
        <w:tc>
          <w:tcPr>
            <w:tcW w:w="2835" w:type="dxa"/>
            <w:vAlign w:val="center"/>
          </w:tcPr>
          <w:p>
            <w:pPr>
              <w:pStyle w:val="12"/>
            </w:pPr>
            <w:r>
              <w:t>优抚对象抚恤补助资金发放人数</w:t>
            </w:r>
          </w:p>
        </w:tc>
        <w:tc>
          <w:tcPr>
            <w:tcW w:w="2551" w:type="dxa"/>
            <w:vAlign w:val="center"/>
          </w:tcPr>
          <w:p>
            <w:pPr>
              <w:pStyle w:val="12"/>
            </w:pPr>
            <w:r>
              <w:t>67.1万人</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2835" w:type="dxa"/>
            <w:vAlign w:val="center"/>
          </w:tcPr>
          <w:p>
            <w:pPr>
              <w:pStyle w:val="12"/>
            </w:pPr>
            <w:r>
              <w:t>经费足额拨付</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优抚对象抚恤补助资金及时拨付率</w:t>
            </w:r>
          </w:p>
        </w:tc>
        <w:tc>
          <w:tcPr>
            <w:tcW w:w="2835" w:type="dxa"/>
            <w:vAlign w:val="center"/>
          </w:tcPr>
          <w:p>
            <w:pPr>
              <w:pStyle w:val="12"/>
            </w:pPr>
            <w:r>
              <w:t>优抚对象抚恤补助资金及时拨付率</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优抚对象抚恤补助标准按规定执行率</w:t>
            </w:r>
          </w:p>
        </w:tc>
        <w:tc>
          <w:tcPr>
            <w:tcW w:w="2835" w:type="dxa"/>
            <w:vAlign w:val="center"/>
          </w:tcPr>
          <w:p>
            <w:pPr>
              <w:pStyle w:val="12"/>
            </w:pPr>
            <w:r>
              <w:t>优抚对象抚恤补助标准按规定执行率</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老党员生活情况</w:t>
            </w:r>
          </w:p>
        </w:tc>
        <w:tc>
          <w:tcPr>
            <w:tcW w:w="2835" w:type="dxa"/>
            <w:vAlign w:val="center"/>
          </w:tcPr>
          <w:p>
            <w:pPr>
              <w:pStyle w:val="12"/>
            </w:pPr>
            <w:r>
              <w:t>老党员生活情况</w:t>
            </w:r>
          </w:p>
        </w:tc>
        <w:tc>
          <w:tcPr>
            <w:tcW w:w="2551" w:type="dxa"/>
            <w:vAlign w:val="center"/>
          </w:tcPr>
          <w:p>
            <w:pPr>
              <w:pStyle w:val="12"/>
            </w:pPr>
            <w:r>
              <w:t>有效改善</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优抚对象生活情况</w:t>
            </w:r>
          </w:p>
        </w:tc>
        <w:tc>
          <w:tcPr>
            <w:tcW w:w="2835" w:type="dxa"/>
            <w:vAlign w:val="center"/>
          </w:tcPr>
          <w:p>
            <w:pPr>
              <w:pStyle w:val="12"/>
            </w:pPr>
            <w:r>
              <w:t>优抚对象生活情况</w:t>
            </w:r>
          </w:p>
        </w:tc>
        <w:tc>
          <w:tcPr>
            <w:tcW w:w="2551" w:type="dxa"/>
            <w:vAlign w:val="center"/>
          </w:tcPr>
          <w:p>
            <w:pPr>
              <w:pStyle w:val="12"/>
            </w:pPr>
            <w:r>
              <w:t>有效改善</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符合政策老党员补贴总额</w:t>
            </w:r>
          </w:p>
        </w:tc>
        <w:tc>
          <w:tcPr>
            <w:tcW w:w="2835" w:type="dxa"/>
            <w:vAlign w:val="center"/>
          </w:tcPr>
          <w:p>
            <w:pPr>
              <w:pStyle w:val="12"/>
            </w:pPr>
            <w:r>
              <w:t>补助资金及时拨付率</w:t>
            </w:r>
          </w:p>
        </w:tc>
        <w:tc>
          <w:tcPr>
            <w:tcW w:w="2551" w:type="dxa"/>
            <w:vAlign w:val="center"/>
          </w:tcPr>
          <w:p>
            <w:pPr>
              <w:pStyle w:val="12"/>
            </w:pPr>
            <w:r>
              <w:t>及时拨付</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符合政策老党员补贴发放率</w:t>
            </w:r>
          </w:p>
        </w:tc>
        <w:tc>
          <w:tcPr>
            <w:tcW w:w="2835" w:type="dxa"/>
            <w:vAlign w:val="center"/>
          </w:tcPr>
          <w:p>
            <w:pPr>
              <w:pStyle w:val="12"/>
            </w:pPr>
            <w:r>
              <w:t>所有建国前入党的农村老党员和未享受离退休待遇的城镇老党员</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优抚对象满意度</w:t>
            </w:r>
          </w:p>
        </w:tc>
        <w:tc>
          <w:tcPr>
            <w:tcW w:w="2551" w:type="dxa"/>
            <w:vAlign w:val="center"/>
          </w:tcPr>
          <w:p>
            <w:pPr>
              <w:pStyle w:val="12"/>
            </w:pPr>
            <w:r>
              <w:t>≥90%</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14、智慧远教和网络平台运行经费绩效目标表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提升党员教育工作水平，提高基层党员干部综合素质；加强基层信息化建设；丰富基层党员群众文化生活</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远教站点设利用率</w:t>
            </w:r>
          </w:p>
        </w:tc>
        <w:tc>
          <w:tcPr>
            <w:tcW w:w="2835" w:type="dxa"/>
            <w:vAlign w:val="center"/>
          </w:tcPr>
          <w:p>
            <w:pPr>
              <w:pStyle w:val="12"/>
            </w:pPr>
            <w:r>
              <w:t>反应基层远教站点使用频率</w:t>
            </w:r>
          </w:p>
        </w:tc>
        <w:tc>
          <w:tcPr>
            <w:tcW w:w="2551" w:type="dxa"/>
            <w:vAlign w:val="center"/>
          </w:tcPr>
          <w:p>
            <w:pPr>
              <w:pStyle w:val="12"/>
            </w:pPr>
            <w:r>
              <w:t>每月90%及以上</w:t>
            </w:r>
          </w:p>
        </w:tc>
        <w:tc>
          <w:tcPr>
            <w:tcW w:w="2268" w:type="dxa"/>
            <w:vAlign w:val="center"/>
          </w:tcPr>
          <w:p>
            <w:pPr>
              <w:pStyle w:val="12"/>
            </w:pPr>
            <w:r>
              <w:t>年度工作加护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电教片拍摄录制数量</w:t>
            </w:r>
          </w:p>
        </w:tc>
        <w:tc>
          <w:tcPr>
            <w:tcW w:w="2835" w:type="dxa"/>
            <w:vAlign w:val="center"/>
          </w:tcPr>
          <w:p>
            <w:pPr>
              <w:pStyle w:val="12"/>
            </w:pPr>
            <w:r>
              <w:t>反应本区典型经验推广及宣传的次数</w:t>
            </w:r>
          </w:p>
        </w:tc>
        <w:tc>
          <w:tcPr>
            <w:tcW w:w="2551" w:type="dxa"/>
            <w:vAlign w:val="center"/>
          </w:tcPr>
          <w:p>
            <w:pPr>
              <w:pStyle w:val="12"/>
            </w:pPr>
            <w:r>
              <w:t>每年4部电教片及以上</w:t>
            </w:r>
          </w:p>
        </w:tc>
        <w:tc>
          <w:tcPr>
            <w:tcW w:w="2268" w:type="dxa"/>
            <w:vAlign w:val="center"/>
          </w:tcPr>
          <w:p>
            <w:pPr>
              <w:pStyle w:val="12"/>
            </w:pPr>
            <w:r>
              <w:t>年度工作加护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远教站点运行维护</w:t>
            </w:r>
          </w:p>
        </w:tc>
        <w:tc>
          <w:tcPr>
            <w:tcW w:w="2835" w:type="dxa"/>
            <w:vAlign w:val="center"/>
          </w:tcPr>
          <w:p>
            <w:pPr>
              <w:pStyle w:val="12"/>
            </w:pPr>
            <w:r>
              <w:t>对远教站点进行运行维护</w:t>
            </w:r>
          </w:p>
        </w:tc>
        <w:tc>
          <w:tcPr>
            <w:tcW w:w="2551" w:type="dxa"/>
            <w:vAlign w:val="center"/>
          </w:tcPr>
          <w:p>
            <w:pPr>
              <w:pStyle w:val="12"/>
            </w:pPr>
            <w:r>
              <w:t>实时</w:t>
            </w:r>
          </w:p>
        </w:tc>
        <w:tc>
          <w:tcPr>
            <w:tcW w:w="2268" w:type="dxa"/>
            <w:vAlign w:val="center"/>
          </w:tcPr>
          <w:p>
            <w:pPr>
              <w:pStyle w:val="12"/>
            </w:pPr>
            <w:r>
              <w:t>年度工作加护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远程教育课件制作成本</w:t>
            </w:r>
          </w:p>
        </w:tc>
        <w:tc>
          <w:tcPr>
            <w:tcW w:w="2835" w:type="dxa"/>
            <w:vAlign w:val="center"/>
          </w:tcPr>
          <w:p>
            <w:pPr>
              <w:pStyle w:val="12"/>
            </w:pPr>
            <w:r>
              <w:t>不高于同等质量专题片制作费用的市场平均价</w:t>
            </w:r>
          </w:p>
        </w:tc>
        <w:tc>
          <w:tcPr>
            <w:tcW w:w="2551" w:type="dxa"/>
            <w:vAlign w:val="center"/>
          </w:tcPr>
          <w:p>
            <w:pPr>
              <w:pStyle w:val="12"/>
            </w:pPr>
            <w:r>
              <w:t>不高于市场平均价格</w:t>
            </w:r>
          </w:p>
        </w:tc>
        <w:tc>
          <w:tcPr>
            <w:tcW w:w="2268" w:type="dxa"/>
            <w:vAlign w:val="center"/>
          </w:tcPr>
          <w:p>
            <w:pPr>
              <w:pStyle w:val="12"/>
            </w:pPr>
            <w:r>
              <w:t>年度工作加护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运行正常</w:t>
            </w:r>
          </w:p>
        </w:tc>
        <w:tc>
          <w:tcPr>
            <w:tcW w:w="2835" w:type="dxa"/>
            <w:vAlign w:val="center"/>
          </w:tcPr>
          <w:p>
            <w:pPr>
              <w:pStyle w:val="12"/>
            </w:pPr>
            <w:r>
              <w:t>远教站点平稳流畅、安全运行</w:t>
            </w:r>
          </w:p>
        </w:tc>
        <w:tc>
          <w:tcPr>
            <w:tcW w:w="2551" w:type="dxa"/>
            <w:vAlign w:val="center"/>
          </w:tcPr>
          <w:p>
            <w:pPr>
              <w:pStyle w:val="12"/>
            </w:pPr>
            <w:r>
              <w:t>运行平稳无安全责任事故</w:t>
            </w:r>
          </w:p>
        </w:tc>
        <w:tc>
          <w:tcPr>
            <w:tcW w:w="2268" w:type="dxa"/>
            <w:vAlign w:val="center"/>
          </w:tcPr>
          <w:p>
            <w:pPr>
              <w:pStyle w:val="12"/>
            </w:pPr>
            <w:r>
              <w:t>年度工作加护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学员实时受教育度</w:t>
            </w:r>
          </w:p>
        </w:tc>
        <w:tc>
          <w:tcPr>
            <w:tcW w:w="2835" w:type="dxa"/>
            <w:vAlign w:val="center"/>
          </w:tcPr>
          <w:p>
            <w:pPr>
              <w:pStyle w:val="12"/>
            </w:pPr>
            <w:r>
              <w:t>每年对注册学员数据信息进行维护，保障数据有效性</w:t>
            </w:r>
          </w:p>
        </w:tc>
        <w:tc>
          <w:tcPr>
            <w:tcW w:w="2551" w:type="dxa"/>
            <w:vAlign w:val="center"/>
          </w:tcPr>
          <w:p>
            <w:pPr>
              <w:pStyle w:val="12"/>
            </w:pPr>
            <w:r>
              <w:t>实时</w:t>
            </w:r>
          </w:p>
        </w:tc>
        <w:tc>
          <w:tcPr>
            <w:tcW w:w="2268" w:type="dxa"/>
            <w:vAlign w:val="center"/>
          </w:tcPr>
          <w:p>
            <w:pPr>
              <w:pStyle w:val="12"/>
            </w:pPr>
            <w:r>
              <w:t>年度工作加护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远教工作完成率</w:t>
            </w:r>
          </w:p>
        </w:tc>
        <w:tc>
          <w:tcPr>
            <w:tcW w:w="2835" w:type="dxa"/>
            <w:vAlign w:val="center"/>
          </w:tcPr>
          <w:p>
            <w:pPr>
              <w:pStyle w:val="12"/>
            </w:pPr>
            <w:r>
              <w:t>远教工作完成情况</w:t>
            </w:r>
          </w:p>
        </w:tc>
        <w:tc>
          <w:tcPr>
            <w:tcW w:w="2551" w:type="dxa"/>
            <w:vAlign w:val="center"/>
          </w:tcPr>
          <w:p>
            <w:pPr>
              <w:pStyle w:val="12"/>
            </w:pPr>
            <w:r>
              <w:t>≥90%</w:t>
            </w:r>
          </w:p>
        </w:tc>
        <w:tc>
          <w:tcPr>
            <w:tcW w:w="2268" w:type="dxa"/>
            <w:vAlign w:val="center"/>
          </w:tcPr>
          <w:p>
            <w:pPr>
              <w:pStyle w:val="12"/>
            </w:pPr>
            <w:r>
              <w:t>年度工作加护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党员远程教育效果</w:t>
            </w:r>
          </w:p>
        </w:tc>
        <w:tc>
          <w:tcPr>
            <w:tcW w:w="2835" w:type="dxa"/>
            <w:vAlign w:val="center"/>
          </w:tcPr>
          <w:p>
            <w:pPr>
              <w:pStyle w:val="12"/>
            </w:pPr>
            <w:r>
              <w:t>党员通过远程教育的学习效果</w:t>
            </w:r>
          </w:p>
        </w:tc>
        <w:tc>
          <w:tcPr>
            <w:tcW w:w="2551" w:type="dxa"/>
            <w:vAlign w:val="center"/>
          </w:tcPr>
          <w:p>
            <w:pPr>
              <w:pStyle w:val="12"/>
            </w:pPr>
            <w:r>
              <w:t>逐步提高</w:t>
            </w:r>
          </w:p>
        </w:tc>
        <w:tc>
          <w:tcPr>
            <w:tcW w:w="2268" w:type="dxa"/>
            <w:vAlign w:val="center"/>
          </w:tcPr>
          <w:p>
            <w:pPr>
              <w:pStyle w:val="12"/>
            </w:pPr>
            <w:r>
              <w:t>年度工作加护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群众对当年农村公益电影放映的整体满意度</w:t>
            </w:r>
          </w:p>
        </w:tc>
        <w:tc>
          <w:tcPr>
            <w:tcW w:w="2551" w:type="dxa"/>
            <w:vAlign w:val="center"/>
          </w:tcPr>
          <w:p>
            <w:pPr>
              <w:pStyle w:val="12"/>
            </w:pPr>
            <w:r>
              <w:t>≥90%</w:t>
            </w:r>
          </w:p>
        </w:tc>
        <w:tc>
          <w:tcPr>
            <w:tcW w:w="2268" w:type="dxa"/>
            <w:vAlign w:val="center"/>
          </w:tcPr>
          <w:p>
            <w:pPr>
              <w:pStyle w:val="12"/>
            </w:pPr>
            <w:r>
              <w:t>年度工作加护</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2022年，组织部安排政府采购预算5.49万元。具体内容见下表。</w:t>
      </w:r>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203组织部</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5.49</w:t>
            </w:r>
          </w:p>
        </w:tc>
        <w:tc>
          <w:tcPr>
            <w:tcW w:w="964" w:type="dxa"/>
            <w:vAlign w:val="center"/>
          </w:tcPr>
          <w:p>
            <w:pPr>
              <w:pStyle w:val="15"/>
            </w:pPr>
            <w:r>
              <w:t>5.49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中国共产党秦皇岛市北戴河区委员会组织部（本级）小计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5.49</w:t>
            </w:r>
          </w:p>
        </w:tc>
        <w:tc>
          <w:tcPr>
            <w:tcW w:w="964" w:type="dxa"/>
            <w:vAlign w:val="center"/>
          </w:tcPr>
          <w:p>
            <w:pPr>
              <w:pStyle w:val="15"/>
            </w:pPr>
            <w:r>
              <w:t>5.49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运转类公用项目经费(2022年)</w:t>
            </w:r>
          </w:p>
        </w:tc>
        <w:tc>
          <w:tcPr>
            <w:tcW w:w="964" w:type="dxa"/>
            <w:vAlign w:val="center"/>
          </w:tcPr>
          <w:p>
            <w:pPr>
              <w:pStyle w:val="11"/>
            </w:pPr>
            <w:r>
              <w:t>29.21</w:t>
            </w:r>
          </w:p>
        </w:tc>
        <w:tc>
          <w:tcPr>
            <w:tcW w:w="1134" w:type="dxa"/>
            <w:vAlign w:val="center"/>
          </w:tcPr>
          <w:p>
            <w:pPr>
              <w:pStyle w:val="12"/>
            </w:pPr>
            <w:r>
              <w:t>复印纸</w:t>
            </w:r>
          </w:p>
        </w:tc>
        <w:tc>
          <w:tcPr>
            <w:tcW w:w="1134" w:type="dxa"/>
            <w:vAlign w:val="center"/>
          </w:tcPr>
          <w:p>
            <w:pPr>
              <w:pStyle w:val="12"/>
            </w:pPr>
            <w:r>
              <w:t>A090101</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0.39</w:t>
            </w:r>
          </w:p>
        </w:tc>
        <w:tc>
          <w:tcPr>
            <w:tcW w:w="964" w:type="dxa"/>
            <w:vAlign w:val="center"/>
          </w:tcPr>
          <w:p>
            <w:pPr>
              <w:pStyle w:val="11"/>
            </w:pPr>
            <w:r>
              <w:t>0.39</w:t>
            </w:r>
          </w:p>
        </w:tc>
        <w:tc>
          <w:tcPr>
            <w:tcW w:w="964" w:type="dxa"/>
            <w:vAlign w:val="center"/>
          </w:tcPr>
          <w:p>
            <w:pPr>
              <w:pStyle w:val="11"/>
            </w:pPr>
            <w:r>
              <w:t>0.39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运转类公用项目经费(2022年)</w:t>
            </w:r>
          </w:p>
        </w:tc>
        <w:tc>
          <w:tcPr>
            <w:tcW w:w="964" w:type="dxa"/>
            <w:vAlign w:val="center"/>
          </w:tcPr>
          <w:p>
            <w:pPr>
              <w:pStyle w:val="11"/>
            </w:pPr>
            <w:r>
              <w:t>29.21</w:t>
            </w:r>
          </w:p>
        </w:tc>
        <w:tc>
          <w:tcPr>
            <w:tcW w:w="1134" w:type="dxa"/>
            <w:vAlign w:val="center"/>
          </w:tcPr>
          <w:p>
            <w:pPr>
              <w:pStyle w:val="12"/>
            </w:pPr>
            <w:r>
              <w:t>鼓粉盒</w:t>
            </w:r>
          </w:p>
        </w:tc>
        <w:tc>
          <w:tcPr>
            <w:tcW w:w="1134" w:type="dxa"/>
            <w:vAlign w:val="center"/>
          </w:tcPr>
          <w:p>
            <w:pPr>
              <w:pStyle w:val="12"/>
            </w:pPr>
            <w:r>
              <w:t>A090201</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0.80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干部培训、管理经费</w:t>
            </w:r>
          </w:p>
        </w:tc>
        <w:tc>
          <w:tcPr>
            <w:tcW w:w="964" w:type="dxa"/>
            <w:vAlign w:val="center"/>
          </w:tcPr>
          <w:p>
            <w:pPr>
              <w:pStyle w:val="11"/>
            </w:pPr>
            <w:r>
              <w:t>49.00</w:t>
            </w:r>
          </w:p>
        </w:tc>
        <w:tc>
          <w:tcPr>
            <w:tcW w:w="1134" w:type="dxa"/>
            <w:vAlign w:val="center"/>
          </w:tcPr>
          <w:p>
            <w:pPr>
              <w:pStyle w:val="12"/>
            </w:pPr>
            <w:r>
              <w:t>复印机</w:t>
            </w:r>
          </w:p>
        </w:tc>
        <w:tc>
          <w:tcPr>
            <w:tcW w:w="1134" w:type="dxa"/>
            <w:vAlign w:val="center"/>
          </w:tcPr>
          <w:p>
            <w:pPr>
              <w:pStyle w:val="12"/>
            </w:pPr>
            <w:r>
              <w:t>A020201</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1.80</w:t>
            </w:r>
          </w:p>
        </w:tc>
        <w:tc>
          <w:tcPr>
            <w:tcW w:w="964" w:type="dxa"/>
            <w:vAlign w:val="center"/>
          </w:tcPr>
          <w:p>
            <w:pPr>
              <w:pStyle w:val="11"/>
            </w:pPr>
            <w:r>
              <w:t>1.80</w:t>
            </w:r>
          </w:p>
        </w:tc>
        <w:tc>
          <w:tcPr>
            <w:tcW w:w="964" w:type="dxa"/>
            <w:vAlign w:val="center"/>
          </w:tcPr>
          <w:p>
            <w:pPr>
              <w:pStyle w:val="11"/>
            </w:pPr>
            <w:r>
              <w:t>1.80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智慧远教和网络平台运行经费</w:t>
            </w:r>
          </w:p>
        </w:tc>
        <w:tc>
          <w:tcPr>
            <w:tcW w:w="964" w:type="dxa"/>
            <w:vAlign w:val="center"/>
          </w:tcPr>
          <w:p>
            <w:pPr>
              <w:pStyle w:val="11"/>
            </w:pPr>
            <w:r>
              <w:t>12.00</w:t>
            </w:r>
          </w:p>
        </w:tc>
        <w:tc>
          <w:tcPr>
            <w:tcW w:w="1134" w:type="dxa"/>
            <w:vAlign w:val="center"/>
          </w:tcPr>
          <w:p>
            <w:pPr>
              <w:pStyle w:val="12"/>
            </w:pPr>
            <w:r>
              <w:t>台式计算机</w:t>
            </w:r>
          </w:p>
        </w:tc>
        <w:tc>
          <w:tcPr>
            <w:tcW w:w="1134" w:type="dxa"/>
            <w:vAlign w:val="center"/>
          </w:tcPr>
          <w:p>
            <w:pPr>
              <w:pStyle w:val="12"/>
            </w:pPr>
            <w:r>
              <w:t>A02010104</w:t>
            </w:r>
          </w:p>
        </w:tc>
        <w:tc>
          <w:tcPr>
            <w:tcW w:w="709" w:type="dxa"/>
            <w:vAlign w:val="center"/>
          </w:tcPr>
          <w:p>
            <w:pPr>
              <w:pStyle w:val="13"/>
            </w:pPr>
            <w:r>
              <w:t>台</w:t>
            </w:r>
          </w:p>
        </w:tc>
        <w:tc>
          <w:tcPr>
            <w:tcW w:w="850" w:type="dxa"/>
            <w:vAlign w:val="center"/>
          </w:tcPr>
          <w:p>
            <w:pPr>
              <w:pStyle w:val="11"/>
            </w:pPr>
            <w:r>
              <w:t>5</w:t>
            </w:r>
          </w:p>
        </w:tc>
        <w:tc>
          <w:tcPr>
            <w:tcW w:w="850" w:type="dxa"/>
            <w:vAlign w:val="center"/>
          </w:tcPr>
          <w:p>
            <w:pPr>
              <w:pStyle w:val="11"/>
            </w:pPr>
            <w:r>
              <w:t>0.50</w:t>
            </w:r>
          </w:p>
        </w:tc>
        <w:tc>
          <w:tcPr>
            <w:tcW w:w="964" w:type="dxa"/>
            <w:vAlign w:val="center"/>
          </w:tcPr>
          <w:p>
            <w:pPr>
              <w:pStyle w:val="11"/>
            </w:pPr>
            <w:r>
              <w:t>2.50</w:t>
            </w:r>
          </w:p>
        </w:tc>
        <w:tc>
          <w:tcPr>
            <w:tcW w:w="964" w:type="dxa"/>
            <w:vAlign w:val="center"/>
          </w:tcPr>
          <w:p>
            <w:pPr>
              <w:pStyle w:val="11"/>
            </w:pPr>
            <w:r>
              <w:t>2.50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组织部（含所属单位）上年末固定资产金额为</w:t>
      </w:r>
      <w:r>
        <w:rPr>
          <w:rFonts w:hint="eastAsia" w:eastAsia="方正仿宋_GBK"/>
          <w:color w:val="000000"/>
          <w:sz w:val="28"/>
          <w:lang w:eastAsia="zh-CN"/>
        </w:rPr>
        <w:t>208.32</w:t>
      </w:r>
      <w:r>
        <w:rPr>
          <w:rFonts w:eastAsia="方正仿宋_GBK"/>
          <w:color w:val="000000"/>
          <w:sz w:val="28"/>
        </w:rPr>
        <w:t>万元（详见下表）。本年度拟购置固定资产总额为2.50万元，已按要求列入政府采购预算，详见政府采购预算表。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203组织部</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rPr>
                <w:lang w:eastAsia="zh-CN"/>
              </w:rPr>
            </w:pPr>
            <w:r>
              <w:rPr>
                <w:rFonts w:hint="eastAsia"/>
                <w:lang w:eastAsia="zh-CN"/>
              </w:rPr>
              <w:t>292</w:t>
            </w:r>
          </w:p>
        </w:tc>
        <w:tc>
          <w:tcPr>
            <w:tcW w:w="2835" w:type="dxa"/>
            <w:vAlign w:val="center"/>
          </w:tcPr>
          <w:p>
            <w:pPr>
              <w:pStyle w:val="11"/>
              <w:rPr>
                <w:lang w:eastAsia="zh-CN"/>
              </w:rPr>
            </w:pPr>
            <w:r>
              <w:rPr>
                <w:rFonts w:hint="eastAsia"/>
                <w:lang w:eastAsia="zh-CN"/>
              </w:rPr>
              <w:t>208.32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17.98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lang w:eastAsia="zh-CN"/>
              </w:rPr>
            </w:pPr>
            <w:r>
              <w:rPr>
                <w:rFonts w:hint="eastAsia"/>
                <w:lang w:eastAsia="zh-CN"/>
              </w:rPr>
              <w:t>291</w:t>
            </w:r>
          </w:p>
        </w:tc>
        <w:tc>
          <w:tcPr>
            <w:tcW w:w="2835" w:type="dxa"/>
            <w:vAlign w:val="center"/>
          </w:tcPr>
          <w:p>
            <w:pPr>
              <w:pStyle w:val="11"/>
              <w:rPr>
                <w:lang w:eastAsia="zh-CN"/>
              </w:rPr>
            </w:pPr>
            <w:r>
              <w:rPr>
                <w:rFonts w:hint="eastAsia"/>
                <w:lang w:eastAsia="zh-CN"/>
              </w:rPr>
              <w:t>190.34</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w:t>
      </w:r>
      <w:r>
        <w:rPr>
          <w:rFonts w:eastAsia="方正仿宋_GBK"/>
          <w:color w:val="000000"/>
          <w:sz w:val="28"/>
        </w:rPr>
        <w:t>级财政预算管理的“三公”经费，是指</w:t>
      </w:r>
      <w:r>
        <w:rPr>
          <w:rFonts w:hint="eastAsia" w:eastAsia="方正仿宋_GBK"/>
          <w:color w:val="000000"/>
          <w:sz w:val="28"/>
          <w:lang w:eastAsia="zh-CN"/>
        </w:rPr>
        <w:t>区</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rPr>
          <w:rFonts w:eastAsiaTheme="minorEastAsia"/>
          <w:lang w:eastAsia="zh-CN"/>
        </w:rPr>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楷体_GBK">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CF9"/>
    <w:rsid w:val="0004112F"/>
    <w:rsid w:val="002F1F1A"/>
    <w:rsid w:val="00A24B94"/>
    <w:rsid w:val="00A627F6"/>
    <w:rsid w:val="00BC5CF9"/>
    <w:rsid w:val="00E905C1"/>
    <w:rsid w:val="08A53D8F"/>
    <w:rsid w:val="0EF8567E"/>
    <w:rsid w:val="19381390"/>
    <w:rsid w:val="1C2A458C"/>
    <w:rsid w:val="20F031E7"/>
    <w:rsid w:val="238B76CA"/>
    <w:rsid w:val="2E8867B3"/>
    <w:rsid w:val="322944B4"/>
    <w:rsid w:val="38AF3F8D"/>
    <w:rsid w:val="47C434D8"/>
    <w:rsid w:val="490E595F"/>
    <w:rsid w:val="53DA4DE4"/>
    <w:rsid w:val="56F417B5"/>
    <w:rsid w:val="575B6AC1"/>
    <w:rsid w:val="5F670899"/>
    <w:rsid w:val="617222C2"/>
    <w:rsid w:val="62116948"/>
    <w:rsid w:val="67D67FA5"/>
    <w:rsid w:val="6B862D78"/>
    <w:rsid w:val="6C9B6872"/>
    <w:rsid w:val="6DA20F7E"/>
    <w:rsid w:val="71D84FDF"/>
    <w:rsid w:val="73B30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qFormat/>
    <w:uiPriority w:val="99"/>
    <w:rPr>
      <w:rFonts w:eastAsia="Times New Roman"/>
      <w:sz w:val="18"/>
      <w:szCs w:val="18"/>
      <w:lang w:eastAsia="uk-UA"/>
    </w:rPr>
  </w:style>
  <w:style w:type="character" w:customStyle="1" w:styleId="34">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3" Type="http://schemas.openxmlformats.org/officeDocument/2006/relationships/fontTable" Target="fontTable.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2022-03-04T14:23:10Z</dcterms:created>
  <dcterms:modified xsi:type="dcterms:W3CDTF">2022-03-04T06:23:10Z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2022-03-04T14:23:15Z</dcterms:created>
  <dcterms:modified xsi:type="dcterms:W3CDTF">2022-03-04T06:23:15Z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2022-03-04T14:23:09Z</dcterms:created>
  <dcterms:modified xsi:type="dcterms:W3CDTF">2022-03-04T06:23:09Z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2022-03-04T14:23:09Z</dcterms:created>
  <dcterms:modified xsi:type="dcterms:W3CDTF">2022-03-04T06:23:09Z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2022-03-04T14:23:15Z</dcterms:created>
  <dcterms:modified xsi:type="dcterms:W3CDTF">2022-03-04T06:23:15Z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2022-03-04T14:23:15Z</dcterms:created>
  <dcterms:modified xsi:type="dcterms:W3CDTF">2022-03-04T06:23:15Z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2022-03-04T14:23:10Z</dcterms:created>
  <dcterms:modified xsi:type="dcterms:W3CDTF">2022-03-04T06:23:10Z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2022-03-04T14:23:10Z</dcterms:created>
  <dcterms:modified xsi:type="dcterms:W3CDTF">2022-03-04T06:23:10Z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2022-03-04T14:23:09Z</dcterms:created>
  <dcterms:modified xsi:type="dcterms:W3CDTF">2022-03-04T06:23:09Z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2022-03-04T14:23:14Z</dcterms:created>
  <dcterms:modified xsi:type="dcterms:W3CDTF">2022-03-04T06:23:14Z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2022-03-04T14:23:09Z</dcterms:created>
  <dcterms:modified xsi:type="dcterms:W3CDTF">2022-03-04T06:23:09Z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2022-03-04T14:23:15Z</dcterms:created>
  <dcterms:modified xsi:type="dcterms:W3CDTF">2022-03-04T06:23:15Z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2022-03-04T14:23:09Z</dcterms:created>
  <dcterms:modified xsi:type="dcterms:W3CDTF">2022-03-04T06:23:09Z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2022-03-04T14:23:09Z</dcterms:created>
  <dcterms:modified xsi:type="dcterms:W3CDTF">2022-03-04T06:23:09Z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2022-03-04T14:23:16Z</dcterms:created>
  <dcterms:modified xsi:type="dcterms:W3CDTF">2022-03-04T06:23:16Z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2022-03-04T14:23:15Z</dcterms:created>
  <dcterms:modified xsi:type="dcterms:W3CDTF">2022-03-04T06:23:15Z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2022-03-04T14:23:13Z</dcterms:created>
  <dcterms:modified xsi:type="dcterms:W3CDTF">2022-03-04T06:23:12Z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2022-03-04T14:23:14Z</dcterms:created>
  <dcterms:modified xsi:type="dcterms:W3CDTF">2022-03-04T06:23:14Z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2022-03-04T14:23:15Z</dcterms:created>
  <dcterms:modified xsi:type="dcterms:W3CDTF">2022-03-04T06:23:15Z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2022-03-04T14:23:09Z</dcterms:created>
  <dcterms:modified xsi:type="dcterms:W3CDTF">2022-03-04T06:23:09Z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2022-03-04T14:23:14Z</dcterms:created>
  <dcterms:modified xsi:type="dcterms:W3CDTF">2022-03-04T06:23:14Z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2022-03-04T14:23:14Z</dcterms:created>
  <dcterms:modified xsi:type="dcterms:W3CDTF">2022-03-04T06:23:14Z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2022-03-04T14:23:15Z</dcterms:created>
  <dcterms:modified xsi:type="dcterms:W3CDTF">2022-03-04T06:23:15Z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2022-03-04T14:23:10Z</dcterms:created>
  <dcterms:modified xsi:type="dcterms:W3CDTF">2022-03-04T06:23:10Z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2022-03-04T14:23:10Z</dcterms:created>
  <dcterms:modified xsi:type="dcterms:W3CDTF">2022-03-04T06:23:10Z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2022-03-04T14:23:09Z</dcterms:created>
  <dcterms:modified xsi:type="dcterms:W3CDTF">2022-03-04T06:23:09Z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2022-03-04T14:23:15Z</dcterms:created>
  <dcterms:modified xsi:type="dcterms:W3CDTF">2022-03-04T06:23:15Z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2022-03-04T14:23:09Z</dcterms:created>
  <dcterms:modified xsi:type="dcterms:W3CDTF">2022-03-04T06:23:09Z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2022-03-04T14:23:15Z</dcterms:created>
  <dcterms:modified xsi:type="dcterms:W3CDTF">2022-03-04T06:23:15Z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2022-03-04T14:23:07Z</dcterms:created>
  <dcterms:modified xsi:type="dcterms:W3CDTF">2022-03-04T06:23:07Z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2022-03-04T14:23:14Z</dcterms:created>
  <dcterms:modified xsi:type="dcterms:W3CDTF">2022-03-04T06:23:14Z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2022-03-04T14:23:10Z</dcterms:created>
  <dcterms:modified xsi:type="dcterms:W3CDTF">2022-03-04T06:23:10Z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2022-03-04T14:23:09Z</dcterms:created>
  <dcterms:modified xsi:type="dcterms:W3CDTF">2022-03-04T06:23:09Z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BBB8E82B-9447-40AD-8D8E-9FB857CF4A94}">
  <ds:schemaRefs/>
</ds:datastoreItem>
</file>

<file path=customXml/itemProps11.xml><?xml version="1.0" encoding="utf-8"?>
<ds:datastoreItem xmlns:ds="http://schemas.openxmlformats.org/officeDocument/2006/customXml" ds:itemID="{D3BEE999-DD86-4437-8AC7-91963EB616D1}">
  <ds:schemaRefs/>
</ds:datastoreItem>
</file>

<file path=customXml/itemProps12.xml><?xml version="1.0" encoding="utf-8"?>
<ds:datastoreItem xmlns:ds="http://schemas.openxmlformats.org/officeDocument/2006/customXml" ds:itemID="{6E4B4D00-D009-4E52-8830-F1F511071936}">
  <ds:schemaRefs/>
</ds:datastoreItem>
</file>

<file path=customXml/itemProps13.xml><?xml version="1.0" encoding="utf-8"?>
<ds:datastoreItem xmlns:ds="http://schemas.openxmlformats.org/officeDocument/2006/customXml" ds:itemID="{62DBBA78-B434-4FC4-B0B9-73ED2F736553}">
  <ds:schemaRefs/>
</ds:datastoreItem>
</file>

<file path=customXml/itemProps14.xml><?xml version="1.0" encoding="utf-8"?>
<ds:datastoreItem xmlns:ds="http://schemas.openxmlformats.org/officeDocument/2006/customXml" ds:itemID="{D00E70C4-F474-4532-B0BD-63EC15CC0492}">
  <ds:schemaRefs/>
</ds:datastoreItem>
</file>

<file path=customXml/itemProps15.xml><?xml version="1.0" encoding="utf-8"?>
<ds:datastoreItem xmlns:ds="http://schemas.openxmlformats.org/officeDocument/2006/customXml" ds:itemID="{930842BA-39E5-4751-83C7-542D4A01F498}">
  <ds:schemaRefs/>
</ds:datastoreItem>
</file>

<file path=customXml/itemProps16.xml><?xml version="1.0" encoding="utf-8"?>
<ds:datastoreItem xmlns:ds="http://schemas.openxmlformats.org/officeDocument/2006/customXml" ds:itemID="{BD2FC938-36DF-4360-B7E3-2CF92C4A2F9A}">
  <ds:schemaRefs/>
</ds:datastoreItem>
</file>

<file path=customXml/itemProps17.xml><?xml version="1.0" encoding="utf-8"?>
<ds:datastoreItem xmlns:ds="http://schemas.openxmlformats.org/officeDocument/2006/customXml" ds:itemID="{F944502E-6B2A-4FA8-9788-59030B41E190}">
  <ds:schemaRefs/>
</ds:datastoreItem>
</file>

<file path=customXml/itemProps18.xml><?xml version="1.0" encoding="utf-8"?>
<ds:datastoreItem xmlns:ds="http://schemas.openxmlformats.org/officeDocument/2006/customXml" ds:itemID="{A9CDFEB2-DCFD-4947-AFBA-0230057E3F31}">
  <ds:schemaRefs/>
</ds:datastoreItem>
</file>

<file path=customXml/itemProps19.xml><?xml version="1.0" encoding="utf-8"?>
<ds:datastoreItem xmlns:ds="http://schemas.openxmlformats.org/officeDocument/2006/customXml" ds:itemID="{ADBF91C6-B168-4776-AE77-0F575FEE9589}">
  <ds:schemaRefs/>
</ds:datastoreItem>
</file>

<file path=customXml/itemProps2.xml><?xml version="1.0" encoding="utf-8"?>
<ds:datastoreItem xmlns:ds="http://schemas.openxmlformats.org/officeDocument/2006/customXml" ds:itemID="{48DD32C9-FA00-46CA-A4F4-60CEEC9DAAE3}">
  <ds:schemaRefs/>
</ds:datastoreItem>
</file>

<file path=customXml/itemProps20.xml><?xml version="1.0" encoding="utf-8"?>
<ds:datastoreItem xmlns:ds="http://schemas.openxmlformats.org/officeDocument/2006/customXml" ds:itemID="{A2CFAE54-BB32-4F36-B928-3CC415A744C0}">
  <ds:schemaRefs/>
</ds:datastoreItem>
</file>

<file path=customXml/itemProps21.xml><?xml version="1.0" encoding="utf-8"?>
<ds:datastoreItem xmlns:ds="http://schemas.openxmlformats.org/officeDocument/2006/customXml" ds:itemID="{3A93AF43-ED33-4399-9CBE-8DA050AD6F70}">
  <ds:schemaRefs/>
</ds:datastoreItem>
</file>

<file path=customXml/itemProps22.xml><?xml version="1.0" encoding="utf-8"?>
<ds:datastoreItem xmlns:ds="http://schemas.openxmlformats.org/officeDocument/2006/customXml" ds:itemID="{500468A1-5B35-42CE-A83F-6FB8D57C7E32}">
  <ds:schemaRefs/>
</ds:datastoreItem>
</file>

<file path=customXml/itemProps23.xml><?xml version="1.0" encoding="utf-8"?>
<ds:datastoreItem xmlns:ds="http://schemas.openxmlformats.org/officeDocument/2006/customXml" ds:itemID="{D23F8AF7-0D25-496A-AF4C-2775D70AFC8A}">
  <ds:schemaRefs/>
</ds:datastoreItem>
</file>

<file path=customXml/itemProps24.xml><?xml version="1.0" encoding="utf-8"?>
<ds:datastoreItem xmlns:ds="http://schemas.openxmlformats.org/officeDocument/2006/customXml" ds:itemID="{BA068F95-BC19-4F17-912D-F77C3C29D825}">
  <ds:schemaRefs/>
</ds:datastoreItem>
</file>

<file path=customXml/itemProps25.xml><?xml version="1.0" encoding="utf-8"?>
<ds:datastoreItem xmlns:ds="http://schemas.openxmlformats.org/officeDocument/2006/customXml" ds:itemID="{911E40C6-B27A-4C12-BC33-88BBC3497ED8}">
  <ds:schemaRefs/>
</ds:datastoreItem>
</file>

<file path=customXml/itemProps26.xml><?xml version="1.0" encoding="utf-8"?>
<ds:datastoreItem xmlns:ds="http://schemas.openxmlformats.org/officeDocument/2006/customXml" ds:itemID="{B4A26CA0-5859-44F2-B06E-C799E92A0D54}">
  <ds:schemaRefs/>
</ds:datastoreItem>
</file>

<file path=customXml/itemProps27.xml><?xml version="1.0" encoding="utf-8"?>
<ds:datastoreItem xmlns:ds="http://schemas.openxmlformats.org/officeDocument/2006/customXml" ds:itemID="{88E0AC75-3439-4885-9D19-39A4CE651615}">
  <ds:schemaRefs/>
</ds:datastoreItem>
</file>

<file path=customXml/itemProps28.xml><?xml version="1.0" encoding="utf-8"?>
<ds:datastoreItem xmlns:ds="http://schemas.openxmlformats.org/officeDocument/2006/customXml" ds:itemID="{B8BAAF5D-2660-4FFF-9D5E-9FEB14CECE0F}">
  <ds:schemaRefs/>
</ds:datastoreItem>
</file>

<file path=customXml/itemProps29.xml><?xml version="1.0" encoding="utf-8"?>
<ds:datastoreItem xmlns:ds="http://schemas.openxmlformats.org/officeDocument/2006/customXml" ds:itemID="{B0379775-5B5D-45D0-883D-114CEBE70986}">
  <ds:schemaRefs/>
</ds:datastoreItem>
</file>

<file path=customXml/itemProps3.xml><?xml version="1.0" encoding="utf-8"?>
<ds:datastoreItem xmlns:ds="http://schemas.openxmlformats.org/officeDocument/2006/customXml" ds:itemID="{2506DC9A-0B48-44F2-BBB3-8FCF1EC31702}">
  <ds:schemaRefs/>
</ds:datastoreItem>
</file>

<file path=customXml/itemProps30.xml><?xml version="1.0" encoding="utf-8"?>
<ds:datastoreItem xmlns:ds="http://schemas.openxmlformats.org/officeDocument/2006/customXml" ds:itemID="{659DDB7C-14A3-4596-9A42-E59811E8B29A}">
  <ds:schemaRefs/>
</ds:datastoreItem>
</file>

<file path=customXml/itemProps31.xml><?xml version="1.0" encoding="utf-8"?>
<ds:datastoreItem xmlns:ds="http://schemas.openxmlformats.org/officeDocument/2006/customXml" ds:itemID="{2BDA5313-4662-464C-9D92-82E24E40606A}">
  <ds:schemaRefs/>
</ds:datastoreItem>
</file>

<file path=customXml/itemProps32.xml><?xml version="1.0" encoding="utf-8"?>
<ds:datastoreItem xmlns:ds="http://schemas.openxmlformats.org/officeDocument/2006/customXml" ds:itemID="{26A128FD-5B94-4045-AFCC-68546DD94C84}">
  <ds:schemaRefs/>
</ds:datastoreItem>
</file>

<file path=customXml/itemProps33.xml><?xml version="1.0" encoding="utf-8"?>
<ds:datastoreItem xmlns:ds="http://schemas.openxmlformats.org/officeDocument/2006/customXml" ds:itemID="{691F64F5-18A9-46F6-BC29-B6516622EB55}">
  <ds:schemaRefs/>
</ds:datastoreItem>
</file>

<file path=customXml/itemProps34.xml><?xml version="1.0" encoding="utf-8"?>
<ds:datastoreItem xmlns:ds="http://schemas.openxmlformats.org/officeDocument/2006/customXml" ds:itemID="{71D76237-3013-48FD-BB8A-709B6FB802F9}">
  <ds:schemaRefs/>
</ds:datastoreItem>
</file>

<file path=customXml/itemProps35.xml><?xml version="1.0" encoding="utf-8"?>
<ds:datastoreItem xmlns:ds="http://schemas.openxmlformats.org/officeDocument/2006/customXml" ds:itemID="{D58915CB-0FC9-4E7F-8B47-727545B98448}">
  <ds:schemaRefs/>
</ds:datastoreItem>
</file>

<file path=customXml/itemProps36.xml><?xml version="1.0" encoding="utf-8"?>
<ds:datastoreItem xmlns:ds="http://schemas.openxmlformats.org/officeDocument/2006/customXml" ds:itemID="{EFFFBFC5-866F-4442-854F-61AF396B2306}">
  <ds:schemaRefs/>
</ds:datastoreItem>
</file>

<file path=customXml/itemProps37.xml><?xml version="1.0" encoding="utf-8"?>
<ds:datastoreItem xmlns:ds="http://schemas.openxmlformats.org/officeDocument/2006/customXml" ds:itemID="{7E074671-6D1F-4561-BDDF-05A51F40B2E4}">
  <ds:schemaRefs/>
</ds:datastoreItem>
</file>

<file path=customXml/itemProps38.xml><?xml version="1.0" encoding="utf-8"?>
<ds:datastoreItem xmlns:ds="http://schemas.openxmlformats.org/officeDocument/2006/customXml" ds:itemID="{11413ABB-0065-465D-AF98-92759BBFE20B}">
  <ds:schemaRefs/>
</ds:datastoreItem>
</file>

<file path=customXml/itemProps39.xml><?xml version="1.0" encoding="utf-8"?>
<ds:datastoreItem xmlns:ds="http://schemas.openxmlformats.org/officeDocument/2006/customXml" ds:itemID="{E4BA19CF-2B61-4FF7-B35F-AAD54C1DFD8D}">
  <ds:schemaRefs/>
</ds:datastoreItem>
</file>

<file path=customXml/itemProps4.xml><?xml version="1.0" encoding="utf-8"?>
<ds:datastoreItem xmlns:ds="http://schemas.openxmlformats.org/officeDocument/2006/customXml" ds:itemID="{C5950C1B-CA17-4511-AA55-797EEB4141EB}">
  <ds:schemaRefs/>
</ds:datastoreItem>
</file>

<file path=customXml/itemProps40.xml><?xml version="1.0" encoding="utf-8"?>
<ds:datastoreItem xmlns:ds="http://schemas.openxmlformats.org/officeDocument/2006/customXml" ds:itemID="{B5401D7E-1681-4987-B85A-B7E8B60A8437}">
  <ds:schemaRefs/>
</ds:datastoreItem>
</file>

<file path=customXml/itemProps41.xml><?xml version="1.0" encoding="utf-8"?>
<ds:datastoreItem xmlns:ds="http://schemas.openxmlformats.org/officeDocument/2006/customXml" ds:itemID="{3CCB8100-DFF1-4BB1-B235-CBC3BD877B06}">
  <ds:schemaRefs/>
</ds:datastoreItem>
</file>

<file path=customXml/itemProps42.xml><?xml version="1.0" encoding="utf-8"?>
<ds:datastoreItem xmlns:ds="http://schemas.openxmlformats.org/officeDocument/2006/customXml" ds:itemID="{107032FA-8A7D-4F04-91D6-6EECB27E3FC4}">
  <ds:schemaRefs/>
</ds:datastoreItem>
</file>

<file path=customXml/itemProps43.xml><?xml version="1.0" encoding="utf-8"?>
<ds:datastoreItem xmlns:ds="http://schemas.openxmlformats.org/officeDocument/2006/customXml" ds:itemID="{060BBFB1-115A-45E6-AEC7-51BB5893832E}">
  <ds:schemaRefs/>
</ds:datastoreItem>
</file>

<file path=customXml/itemProps44.xml><?xml version="1.0" encoding="utf-8"?>
<ds:datastoreItem xmlns:ds="http://schemas.openxmlformats.org/officeDocument/2006/customXml" ds:itemID="{AC0D09E7-21B4-49FB-BFED-46DE93E96B0C}">
  <ds:schemaRefs/>
</ds:datastoreItem>
</file>

<file path=customXml/itemProps45.xml><?xml version="1.0" encoding="utf-8"?>
<ds:datastoreItem xmlns:ds="http://schemas.openxmlformats.org/officeDocument/2006/customXml" ds:itemID="{FF7A297A-D2AB-409E-A6CC-04598F67EA5C}">
  <ds:schemaRefs/>
</ds:datastoreItem>
</file>

<file path=customXml/itemProps46.xml><?xml version="1.0" encoding="utf-8"?>
<ds:datastoreItem xmlns:ds="http://schemas.openxmlformats.org/officeDocument/2006/customXml" ds:itemID="{621FC8B3-35A9-4F34-90DC-5612636FE1C5}">
  <ds:schemaRefs/>
</ds:datastoreItem>
</file>

<file path=customXml/itemProps47.xml><?xml version="1.0" encoding="utf-8"?>
<ds:datastoreItem xmlns:ds="http://schemas.openxmlformats.org/officeDocument/2006/customXml" ds:itemID="{39AE76CC-CDC8-4E6E-B213-9EB732215C3E}">
  <ds:schemaRefs/>
</ds:datastoreItem>
</file>

<file path=customXml/itemProps48.xml><?xml version="1.0" encoding="utf-8"?>
<ds:datastoreItem xmlns:ds="http://schemas.openxmlformats.org/officeDocument/2006/customXml" ds:itemID="{42DC03D8-1B09-442D-8A44-061EF19F7419}">
  <ds:schemaRefs/>
</ds:datastoreItem>
</file>

<file path=customXml/itemProps49.xml><?xml version="1.0" encoding="utf-8"?>
<ds:datastoreItem xmlns:ds="http://schemas.openxmlformats.org/officeDocument/2006/customXml" ds:itemID="{5BEE6F4E-9843-405B-A7C5-52F4C9A85547}">
  <ds:schemaRefs/>
</ds:datastoreItem>
</file>

<file path=customXml/itemProps5.xml><?xml version="1.0" encoding="utf-8"?>
<ds:datastoreItem xmlns:ds="http://schemas.openxmlformats.org/officeDocument/2006/customXml" ds:itemID="{088569D3-8F46-441D-8378-D459E6B59E8C}">
  <ds:schemaRefs/>
</ds:datastoreItem>
</file>

<file path=customXml/itemProps50.xml><?xml version="1.0" encoding="utf-8"?>
<ds:datastoreItem xmlns:ds="http://schemas.openxmlformats.org/officeDocument/2006/customXml" ds:itemID="{86BBD50D-0BC8-4BC7-8D77-4516F9D7A976}">
  <ds:schemaRefs/>
</ds:datastoreItem>
</file>

<file path=customXml/itemProps51.xml><?xml version="1.0" encoding="utf-8"?>
<ds:datastoreItem xmlns:ds="http://schemas.openxmlformats.org/officeDocument/2006/customXml" ds:itemID="{DE051A61-3B1E-4356-AECE-759FDD9B46DD}">
  <ds:schemaRefs/>
</ds:datastoreItem>
</file>

<file path=customXml/itemProps52.xml><?xml version="1.0" encoding="utf-8"?>
<ds:datastoreItem xmlns:ds="http://schemas.openxmlformats.org/officeDocument/2006/customXml" ds:itemID="{D4DE5F57-81B1-4EE8-8103-0961E0CEAE91}">
  <ds:schemaRefs/>
</ds:datastoreItem>
</file>

<file path=customXml/itemProps53.xml><?xml version="1.0" encoding="utf-8"?>
<ds:datastoreItem xmlns:ds="http://schemas.openxmlformats.org/officeDocument/2006/customXml" ds:itemID="{944D3F2A-7B39-4ADB-A426-FC57BD83C611}">
  <ds:schemaRefs/>
</ds:datastoreItem>
</file>

<file path=customXml/itemProps54.xml><?xml version="1.0" encoding="utf-8"?>
<ds:datastoreItem xmlns:ds="http://schemas.openxmlformats.org/officeDocument/2006/customXml" ds:itemID="{C1418C9B-41EC-4414-9D9E-6FA3B9A3CE99}">
  <ds:schemaRefs/>
</ds:datastoreItem>
</file>

<file path=customXml/itemProps55.xml><?xml version="1.0" encoding="utf-8"?>
<ds:datastoreItem xmlns:ds="http://schemas.openxmlformats.org/officeDocument/2006/customXml" ds:itemID="{8B421D20-6FC4-469C-982A-E4F50B423DD9}">
  <ds:schemaRefs/>
</ds:datastoreItem>
</file>

<file path=customXml/itemProps56.xml><?xml version="1.0" encoding="utf-8"?>
<ds:datastoreItem xmlns:ds="http://schemas.openxmlformats.org/officeDocument/2006/customXml" ds:itemID="{081F5363-2534-49C7-BEB6-93A88AC06798}">
  <ds:schemaRefs/>
</ds:datastoreItem>
</file>

<file path=customXml/itemProps57.xml><?xml version="1.0" encoding="utf-8"?>
<ds:datastoreItem xmlns:ds="http://schemas.openxmlformats.org/officeDocument/2006/customXml" ds:itemID="{5BE11E0E-3D26-402E-906A-566D0220568B}">
  <ds:schemaRefs/>
</ds:datastoreItem>
</file>

<file path=customXml/itemProps58.xml><?xml version="1.0" encoding="utf-8"?>
<ds:datastoreItem xmlns:ds="http://schemas.openxmlformats.org/officeDocument/2006/customXml" ds:itemID="{500D4286-6330-4A5B-8372-AEF9E68E44FF}">
  <ds:schemaRefs/>
</ds:datastoreItem>
</file>

<file path=customXml/itemProps59.xml><?xml version="1.0" encoding="utf-8"?>
<ds:datastoreItem xmlns:ds="http://schemas.openxmlformats.org/officeDocument/2006/customXml" ds:itemID="{FEA79F8F-DBA3-49DD-A179-05269132A02E}">
  <ds:schemaRefs/>
</ds:datastoreItem>
</file>

<file path=customXml/itemProps6.xml><?xml version="1.0" encoding="utf-8"?>
<ds:datastoreItem xmlns:ds="http://schemas.openxmlformats.org/officeDocument/2006/customXml" ds:itemID="{3339027E-4AA3-42EC-BBD9-E0B84BE10CBE}">
  <ds:schemaRefs/>
</ds:datastoreItem>
</file>

<file path=customXml/itemProps60.xml><?xml version="1.0" encoding="utf-8"?>
<ds:datastoreItem xmlns:ds="http://schemas.openxmlformats.org/officeDocument/2006/customXml" ds:itemID="{622D7CBB-953E-4B21-996B-82DB744B172A}">
  <ds:schemaRefs/>
</ds:datastoreItem>
</file>

<file path=customXml/itemProps61.xml><?xml version="1.0" encoding="utf-8"?>
<ds:datastoreItem xmlns:ds="http://schemas.openxmlformats.org/officeDocument/2006/customXml" ds:itemID="{59099F0C-C85F-460E-BFB9-E675DE8B7A75}">
  <ds:schemaRefs/>
</ds:datastoreItem>
</file>

<file path=customXml/itemProps62.xml><?xml version="1.0" encoding="utf-8"?>
<ds:datastoreItem xmlns:ds="http://schemas.openxmlformats.org/officeDocument/2006/customXml" ds:itemID="{BF4E4515-0518-4D1D-98B2-7E63CACF7B58}">
  <ds:schemaRefs/>
</ds:datastoreItem>
</file>

<file path=customXml/itemProps63.xml><?xml version="1.0" encoding="utf-8"?>
<ds:datastoreItem xmlns:ds="http://schemas.openxmlformats.org/officeDocument/2006/customXml" ds:itemID="{B275B778-0777-444B-9519-1E87840C4262}">
  <ds:schemaRefs/>
</ds:datastoreItem>
</file>

<file path=customXml/itemProps64.xml><?xml version="1.0" encoding="utf-8"?>
<ds:datastoreItem xmlns:ds="http://schemas.openxmlformats.org/officeDocument/2006/customXml" ds:itemID="{604D06DE-7A42-4B99-A09E-C6A73BD0EAFA}">
  <ds:schemaRefs/>
</ds:datastoreItem>
</file>

<file path=customXml/itemProps65.xml><?xml version="1.0" encoding="utf-8"?>
<ds:datastoreItem xmlns:ds="http://schemas.openxmlformats.org/officeDocument/2006/customXml" ds:itemID="{8417C74D-3551-4495-B20F-09EC5A1B5D41}">
  <ds:schemaRefs/>
</ds:datastoreItem>
</file>

<file path=customXml/itemProps66.xml><?xml version="1.0" encoding="utf-8"?>
<ds:datastoreItem xmlns:ds="http://schemas.openxmlformats.org/officeDocument/2006/customXml" ds:itemID="{CC22FCA3-68FC-4EF1-B034-6ABEE2F3FED3}">
  <ds:schemaRefs/>
</ds:datastoreItem>
</file>

<file path=customXml/itemProps67.xml><?xml version="1.0" encoding="utf-8"?>
<ds:datastoreItem xmlns:ds="http://schemas.openxmlformats.org/officeDocument/2006/customXml" ds:itemID="{A11E2B5C-0032-4AD7-9525-A00DF2BFDDE1}">
  <ds:schemaRefs/>
</ds:datastoreItem>
</file>

<file path=customXml/itemProps7.xml><?xml version="1.0" encoding="utf-8"?>
<ds:datastoreItem xmlns:ds="http://schemas.openxmlformats.org/officeDocument/2006/customXml" ds:itemID="{8529B7B0-7987-44C6-A348-F099929D4D16}">
  <ds:schemaRefs/>
</ds:datastoreItem>
</file>

<file path=customXml/itemProps8.xml><?xml version="1.0" encoding="utf-8"?>
<ds:datastoreItem xmlns:ds="http://schemas.openxmlformats.org/officeDocument/2006/customXml" ds:itemID="{8CED52C5-425A-4815-886E-973EEFFBA642}">
  <ds:schemaRefs/>
</ds:datastoreItem>
</file>

<file path=customXml/itemProps9.xml><?xml version="1.0" encoding="utf-8"?>
<ds:datastoreItem xmlns:ds="http://schemas.openxmlformats.org/officeDocument/2006/customXml" ds:itemID="{D6CE4A3C-E8A2-4813-A053-BF3AD2FDB126}">
  <ds:schemaRefs/>
</ds:datastoreItem>
</file>

<file path=docProps/app.xml><?xml version="1.0" encoding="utf-8"?>
<Properties xmlns="http://schemas.openxmlformats.org/officeDocument/2006/extended-properties" xmlns:vt="http://schemas.openxmlformats.org/officeDocument/2006/docPropsVTypes">
  <Template>Normal</Template>
  <Pages>41</Pages>
  <Words>13033</Words>
  <Characters>14641</Characters>
  <Lines>147</Lines>
  <Paragraphs>41</Paragraphs>
  <TotalTime>6</TotalTime>
  <ScaleCrop>false</ScaleCrop>
  <LinksUpToDate>false</LinksUpToDate>
  <CharactersWithSpaces>14804</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2022-03-04T14:23:00Z</dcterms:created>
  <dc:creator>lenovo</dc:creator>
  <cp:lastModifiedBy>lenovo</cp:lastModifiedBy>
  <dcterms:modified xsi:type="dcterms:W3CDTF">2025-09-17T03:04:34Z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KSOTemplateDocerSaveRecord">
    <vt:lpwstr>eyJoZGlkIjoiZWVjMjFlMTYwZjdlNmQzYTAzNDIzZTQ4MjQ5MDE1ZWUifQ==</vt:lpwstr>
  </property>
  <property fmtid="{D5CDD505-2E9C-101B-9397-08002B2CF9AE}" pid="4" name="ICV">
    <vt:lpwstr>C0A6A753C30547F2B33EB8A65E420DF8_12</vt:lpwstr>
  </property>
</Properties>
</file>