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北戴河区2024年度定点医药机构考核情况汇总</w:t>
      </w:r>
    </w:p>
    <w:p>
      <w:pPr>
        <w:rPr>
          <w:rFonts w:hint="eastAsia"/>
          <w:lang w:val="en-US" w:eastAsia="zh-CN"/>
        </w:rPr>
      </w:pPr>
    </w:p>
    <w:p>
      <w:pPr>
        <w:spacing w:beforeLines="50" w:line="360" w:lineRule="auto"/>
        <w:ind w:firstLine="640" w:firstLineChars="200"/>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按照</w:t>
      </w:r>
      <w:r>
        <w:rPr>
          <w:rFonts w:hint="eastAsia" w:ascii="仿宋_GB2312" w:hAnsi="仿宋_GB2312" w:eastAsia="仿宋_GB2312" w:cs="仿宋_GB2312"/>
          <w:kern w:val="0"/>
          <w:sz w:val="32"/>
          <w:szCs w:val="32"/>
          <w:lang w:val="en-US" w:eastAsia="zh-CN"/>
        </w:rPr>
        <w:t>秦皇岛市医疗保障局转发</w:t>
      </w:r>
      <w:r>
        <w:rPr>
          <w:rFonts w:hint="default" w:ascii="仿宋_GB2312" w:hAnsi="仿宋_GB2312" w:eastAsia="仿宋_GB2312" w:cs="仿宋_GB2312"/>
          <w:kern w:val="0"/>
          <w:sz w:val="32"/>
          <w:szCs w:val="32"/>
          <w:lang w:val="en-US" w:eastAsia="zh-CN"/>
        </w:rPr>
        <w:t>河北省医疗保障局关于印发《河北省医疗保障定点医药机构考核办法》</w:t>
      </w:r>
      <w:r>
        <w:rPr>
          <w:rFonts w:hint="eastAsia" w:ascii="仿宋_GB2312" w:hAnsi="仿宋_GB2312" w:eastAsia="仿宋_GB2312" w:cs="仿宋_GB2312"/>
          <w:kern w:val="0"/>
          <w:sz w:val="32"/>
          <w:szCs w:val="32"/>
          <w:lang w:val="en-US" w:eastAsia="zh-CN"/>
        </w:rPr>
        <w:t>的通知</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冀</w:t>
      </w:r>
      <w:r>
        <w:rPr>
          <w:rFonts w:hint="default" w:ascii="仿宋_GB2312" w:hAnsi="仿宋_GB2312" w:eastAsia="仿宋_GB2312" w:cs="仿宋_GB2312"/>
          <w:kern w:val="0"/>
          <w:sz w:val="32"/>
          <w:szCs w:val="32"/>
          <w:lang w:val="en-US" w:eastAsia="zh-CN"/>
        </w:rPr>
        <w:t>医保〔202</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1</w:t>
      </w:r>
      <w:r>
        <w:rPr>
          <w:rFonts w:hint="default" w:ascii="仿宋_GB2312" w:hAnsi="仿宋_GB2312" w:eastAsia="仿宋_GB2312" w:cs="仿宋_GB2312"/>
          <w:kern w:val="0"/>
          <w:sz w:val="32"/>
          <w:szCs w:val="32"/>
          <w:lang w:val="en-US" w:eastAsia="zh-CN"/>
        </w:rPr>
        <w:t>号）文件</w:t>
      </w:r>
      <w:r>
        <w:rPr>
          <w:rFonts w:hint="eastAsia" w:ascii="仿宋_GB2312" w:hAnsi="仿宋_GB2312" w:eastAsia="仿宋_GB2312" w:cs="仿宋_GB2312"/>
          <w:kern w:val="0"/>
          <w:sz w:val="32"/>
          <w:szCs w:val="32"/>
          <w:lang w:val="en-US" w:eastAsia="zh-CN"/>
        </w:rPr>
        <w:t>要求，北戴河区医保</w:t>
      </w:r>
      <w:r>
        <w:rPr>
          <w:rFonts w:hint="default" w:ascii="仿宋_GB2312" w:hAnsi="仿宋_GB2312" w:eastAsia="仿宋_GB2312" w:cs="仿宋_GB2312"/>
          <w:kern w:val="0"/>
          <w:sz w:val="32"/>
          <w:szCs w:val="32"/>
          <w:lang w:val="en-US" w:eastAsia="zh-CN"/>
        </w:rPr>
        <w:t>中心对辖区内定点医药机构202</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lang w:val="en-US" w:eastAsia="zh-CN"/>
        </w:rPr>
        <w:t>年度医保协议履行等情况进行了考核，</w:t>
      </w:r>
      <w:r>
        <w:rPr>
          <w:rFonts w:hint="eastAsia" w:ascii="仿宋_GB2312" w:hAnsi="仿宋_GB2312" w:eastAsia="仿宋_GB2312" w:cs="仿宋_GB2312"/>
          <w:kern w:val="0"/>
          <w:sz w:val="32"/>
          <w:szCs w:val="32"/>
          <w:lang w:val="en-US" w:eastAsia="zh-CN"/>
        </w:rPr>
        <w:t>太平洋人寿保险有限公司秦皇岛中心支公司在评估过程中提供第三方评估服务支持，</w:t>
      </w:r>
      <w:r>
        <w:rPr>
          <w:rFonts w:hint="default" w:ascii="仿宋_GB2312" w:hAnsi="仿宋_GB2312" w:eastAsia="仿宋_GB2312" w:cs="仿宋_GB2312"/>
          <w:kern w:val="0"/>
          <w:sz w:val="32"/>
          <w:szCs w:val="32"/>
          <w:lang w:val="en-US" w:eastAsia="zh-CN"/>
        </w:rPr>
        <w:t>现将有关情况</w:t>
      </w:r>
      <w:r>
        <w:rPr>
          <w:rFonts w:hint="eastAsia" w:ascii="仿宋_GB2312" w:hAnsi="仿宋_GB2312" w:eastAsia="仿宋_GB2312" w:cs="仿宋_GB2312"/>
          <w:kern w:val="0"/>
          <w:sz w:val="32"/>
          <w:szCs w:val="32"/>
          <w:lang w:val="en-US" w:eastAsia="zh-CN"/>
        </w:rPr>
        <w:t>汇报</w:t>
      </w:r>
      <w:r>
        <w:rPr>
          <w:rFonts w:hint="default" w:ascii="仿宋_GB2312" w:hAnsi="仿宋_GB2312" w:eastAsia="仿宋_GB2312" w:cs="仿宋_GB2312"/>
          <w:kern w:val="0"/>
          <w:sz w:val="32"/>
          <w:szCs w:val="32"/>
          <w:lang w:val="en-US" w:eastAsia="zh-CN"/>
        </w:rPr>
        <w:t>如下</w:t>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一、总体情况</w:t>
      </w:r>
    </w:p>
    <w:p>
      <w:pPr>
        <w:spacing w:line="360" w:lineRule="auto"/>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lang w:val="en-US" w:eastAsia="zh-CN"/>
        </w:rPr>
        <w:t>北戴河区纳入定点医药机构98家，符合考核条件96家，其中定点医疗机构数量为30家，定点零售药店66家。医保中心通过</w:t>
      </w:r>
      <w:r>
        <w:rPr>
          <w:rFonts w:hint="default" w:ascii="仿宋_GB2312" w:hAnsi="仿宋_GB2312" w:eastAsia="仿宋_GB2312" w:cs="仿宋_GB2312"/>
          <w:kern w:val="0"/>
          <w:sz w:val="32"/>
          <w:szCs w:val="32"/>
          <w:lang w:val="en-US" w:eastAsia="zh-CN"/>
        </w:rPr>
        <w:t>组织定点医药机构自查、</w:t>
      </w:r>
      <w:r>
        <w:rPr>
          <w:rFonts w:hint="eastAsia" w:ascii="仿宋_GB2312" w:hAnsi="仿宋_GB2312" w:eastAsia="仿宋_GB2312" w:cs="仿宋_GB2312"/>
          <w:kern w:val="0"/>
          <w:sz w:val="32"/>
          <w:szCs w:val="32"/>
          <w:lang w:val="en-US" w:eastAsia="zh-CN"/>
        </w:rPr>
        <w:t>实地</w:t>
      </w:r>
      <w:r>
        <w:rPr>
          <w:rFonts w:hint="default" w:ascii="仿宋_GB2312" w:hAnsi="仿宋_GB2312" w:eastAsia="仿宋_GB2312" w:cs="仿宋_GB2312"/>
          <w:kern w:val="0"/>
          <w:sz w:val="32"/>
          <w:szCs w:val="32"/>
          <w:lang w:val="en-US" w:eastAsia="zh-CN"/>
        </w:rPr>
        <w:t>检查工作程序，结合</w:t>
      </w:r>
      <w:r>
        <w:rPr>
          <w:rFonts w:hint="eastAsia" w:ascii="仿宋_GB2312" w:hAnsi="仿宋_GB2312" w:eastAsia="仿宋_GB2312" w:cs="仿宋_GB2312"/>
          <w:kern w:val="0"/>
          <w:sz w:val="32"/>
          <w:szCs w:val="32"/>
          <w:lang w:val="en-US" w:eastAsia="zh-CN"/>
        </w:rPr>
        <w:t>2024年度</w:t>
      </w:r>
      <w:r>
        <w:rPr>
          <w:rFonts w:hint="default" w:ascii="仿宋_GB2312" w:hAnsi="仿宋_GB2312" w:eastAsia="仿宋_GB2312" w:cs="仿宋_GB2312"/>
          <w:kern w:val="0"/>
          <w:sz w:val="32"/>
          <w:szCs w:val="32"/>
          <w:lang w:val="en-US" w:eastAsia="zh-CN"/>
        </w:rPr>
        <w:t>全年</w:t>
      </w:r>
      <w:r>
        <w:rPr>
          <w:rFonts w:hint="eastAsia" w:ascii="仿宋_GB2312" w:hAnsi="仿宋_GB2312" w:eastAsia="仿宋_GB2312" w:cs="仿宋_GB2312"/>
          <w:kern w:val="0"/>
          <w:sz w:val="32"/>
          <w:szCs w:val="32"/>
          <w:lang w:val="en-US" w:eastAsia="zh-CN"/>
        </w:rPr>
        <w:t>医保</w:t>
      </w:r>
      <w:r>
        <w:rPr>
          <w:rFonts w:hint="default" w:ascii="仿宋_GB2312" w:hAnsi="仿宋_GB2312" w:eastAsia="仿宋_GB2312" w:cs="仿宋_GB2312"/>
          <w:kern w:val="0"/>
          <w:sz w:val="32"/>
          <w:szCs w:val="32"/>
          <w:lang w:val="en-US" w:eastAsia="zh-CN"/>
        </w:rPr>
        <w:t>政策执行、</w:t>
      </w:r>
      <w:r>
        <w:rPr>
          <w:rFonts w:hint="eastAsia" w:ascii="仿宋_GB2312" w:hAnsi="仿宋_GB2312" w:eastAsia="仿宋_GB2312" w:cs="仿宋_GB2312"/>
          <w:kern w:val="0"/>
          <w:sz w:val="32"/>
          <w:szCs w:val="32"/>
          <w:lang w:val="en-US" w:eastAsia="zh-CN"/>
        </w:rPr>
        <w:t>日常稽核情况、</w:t>
      </w:r>
      <w:r>
        <w:rPr>
          <w:rFonts w:hint="default" w:ascii="仿宋_GB2312" w:hAnsi="仿宋_GB2312" w:eastAsia="仿宋_GB2312" w:cs="仿宋_GB2312"/>
          <w:kern w:val="0"/>
          <w:sz w:val="32"/>
          <w:szCs w:val="32"/>
          <w:lang w:val="en-US" w:eastAsia="zh-CN"/>
        </w:rPr>
        <w:t>协议履行情况，对定点医药机构</w:t>
      </w:r>
      <w:r>
        <w:rPr>
          <w:rFonts w:hint="eastAsia" w:ascii="仿宋_GB2312" w:hAnsi="仿宋_GB2312" w:eastAsia="仿宋_GB2312" w:cs="仿宋_GB2312"/>
          <w:kern w:val="0"/>
          <w:sz w:val="32"/>
          <w:szCs w:val="32"/>
          <w:lang w:val="en-US" w:eastAsia="zh-CN"/>
        </w:rPr>
        <w:t>综合管理、就医管理、结算管理、信息管理、协议管理</w:t>
      </w:r>
      <w:r>
        <w:rPr>
          <w:rFonts w:hint="default" w:ascii="仿宋_GB2312" w:hAnsi="仿宋_GB2312" w:eastAsia="仿宋_GB2312" w:cs="仿宋_GB2312"/>
          <w:kern w:val="0"/>
          <w:sz w:val="32"/>
          <w:szCs w:val="32"/>
          <w:lang w:val="en-US" w:eastAsia="zh-CN"/>
        </w:rPr>
        <w:t>等方面进行综合考核</w:t>
      </w:r>
      <w:r>
        <w:rPr>
          <w:rFonts w:hint="eastAsia" w:ascii="仿宋_GB2312" w:hAnsi="仿宋_GB2312" w:eastAsia="仿宋_GB2312" w:cs="仿宋_GB2312"/>
          <w:kern w:val="0"/>
          <w:sz w:val="32"/>
          <w:szCs w:val="32"/>
          <w:lang w:val="en-US" w:eastAsia="zh-CN"/>
        </w:rPr>
        <w:t>。考核工作不仅具有标准衡量的意义，同时具备以评促改的意义，对北戴河辖区内各定点医药机构执行了一次快速而全面的规范管理工作。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二、年度考核结果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定点医疗机构：定点医疗机构考核得分=线上考核分数（50分）+线下考核分数（50分+10分）。线上扣分由东软统一提取数据进行评分，线下根据现场考核评分，最终分数在80分以上（包含80分）到90分以下的共有1家、分数在90分（包含90分）以上的共有29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定点零售药店：定点零售药店考核得分=线上考核分数（35分）+线下考核分数（65分+10分）。分数在70分以上（包含70分）到80分以下的共有1家，分数在80分以上（包含80分）到90分以下的共有10家、分数在90分（包含90分）以上的共有55家。</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存在的主要问题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（一）定点医疗机构</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存在超标准收费、重复收费、超范围用药等不合理收费现象，造成医保基金流失；</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个别医疗机构未悬挂统一样式的定点医疗机构标识；</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个别诊所存在药品</w:t>
      </w:r>
      <w:r>
        <w:rPr>
          <w:rFonts w:hint="default" w:ascii="仿宋_GB2312" w:hAnsi="仿宋_GB2312" w:eastAsia="仿宋_GB2312" w:cs="仿宋_GB2312"/>
          <w:kern w:val="0"/>
          <w:sz w:val="32"/>
          <w:szCs w:val="32"/>
          <w:lang w:val="en-US" w:eastAsia="zh-CN"/>
        </w:rPr>
        <w:t>进销存不符；</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存在</w:t>
      </w:r>
      <w:r>
        <w:rPr>
          <w:rFonts w:hint="default" w:ascii="仿宋_GB2312" w:hAnsi="仿宋_GB2312" w:eastAsia="仿宋_GB2312" w:cs="仿宋_GB2312"/>
          <w:kern w:val="0"/>
          <w:sz w:val="32"/>
          <w:szCs w:val="32"/>
          <w:lang w:val="en-US" w:eastAsia="zh-CN"/>
        </w:rPr>
        <w:t>未及时更新维护医保目录库</w:t>
      </w:r>
      <w:r>
        <w:rPr>
          <w:rFonts w:hint="eastAsia" w:ascii="仿宋_GB2312" w:hAnsi="仿宋_GB2312" w:eastAsia="仿宋_GB2312" w:cs="仿宋_GB2312"/>
          <w:kern w:val="0"/>
          <w:sz w:val="32"/>
          <w:szCs w:val="32"/>
          <w:lang w:val="en-US" w:eastAsia="zh-CN"/>
        </w:rPr>
        <w:t>、动态库</w:t>
      </w:r>
      <w:r>
        <w:rPr>
          <w:rFonts w:hint="default" w:ascii="仿宋_GB2312" w:hAnsi="仿宋_GB2312" w:eastAsia="仿宋_GB2312" w:cs="仿宋_GB2312"/>
          <w:kern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口腔诊所</w:t>
      </w:r>
      <w:r>
        <w:rPr>
          <w:rFonts w:hint="default" w:ascii="仿宋_GB2312" w:hAnsi="仿宋_GB2312" w:eastAsia="仿宋_GB2312" w:cs="仿宋_GB2312"/>
          <w:kern w:val="0"/>
          <w:sz w:val="32"/>
          <w:szCs w:val="32"/>
          <w:lang w:val="en-US" w:eastAsia="zh-CN"/>
        </w:rPr>
        <w:t>医用耗材出库不及时；</w:t>
      </w:r>
      <w:r>
        <w:rPr>
          <w:rFonts w:hint="eastAsia" w:ascii="仿宋_GB2312" w:hAnsi="仿宋_GB2312" w:eastAsia="仿宋_GB2312" w:cs="仿宋_GB2312"/>
          <w:kern w:val="0"/>
          <w:sz w:val="32"/>
          <w:szCs w:val="32"/>
          <w:lang w:val="en-US" w:eastAsia="zh-CN"/>
        </w:rPr>
        <w:t>部分口腔诊所存在诊疗项目打包上传；</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未严格落实处方管理规定，处方签字不全；</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进销存录入、出入库不及时导致进销存不符；</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财务档案不完整（无对应附件），记账凭证与回单不符；</w:t>
      </w:r>
      <w:r>
        <w:rPr>
          <w:rFonts w:hint="default" w:ascii="仿宋_GB2312" w:hAnsi="仿宋_GB2312" w:eastAsia="仿宋_GB2312" w:cs="仿宋_GB2312"/>
          <w:kern w:val="0"/>
          <w:sz w:val="32"/>
          <w:szCs w:val="32"/>
          <w:lang w:val="en-US" w:eastAsia="zh-CN"/>
        </w:rPr>
        <w:t>药品入库凭证无附件；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（二）定点零售药店</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1、从业人员无标识牌上岗、药师不在岗、执业药师证就业地点未注册到本店、未悬挂药师资格证；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default" w:ascii="仿宋_GB2312" w:hAnsi="仿宋_GB2312" w:eastAsia="仿宋_GB2312" w:cs="仿宋_GB2312"/>
          <w:kern w:val="0"/>
          <w:sz w:val="32"/>
          <w:szCs w:val="32"/>
          <w:lang w:val="en-US" w:eastAsia="zh-CN"/>
        </w:rPr>
        <w:t>未悬挂统一定点零售药店标识</w:t>
      </w:r>
      <w:r>
        <w:rPr>
          <w:rFonts w:hint="eastAsia" w:ascii="仿宋_GB2312" w:hAnsi="仿宋_GB2312" w:eastAsia="仿宋_GB2312" w:cs="仿宋_GB2312"/>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3、未将药品与其它商品进行分类摆放；</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4、采用积分等促销手段诱导消费；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5、部分药品实数与医保子系统进销存不符；进销存录入、出入库不及时；盘点表过于简单，无法确认账实一致；</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6、财务档案不完整；</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7、违反《河北省医疗保障定点零售药店服务协议》第三十八条第八项未对药品进行明码标价；</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8、处方药无处方销售；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四、下一步工作要求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督导各定点</w:t>
      </w:r>
      <w:r>
        <w:rPr>
          <w:rFonts w:hint="default" w:ascii="仿宋_GB2312" w:hAnsi="仿宋_GB2312" w:eastAsia="仿宋_GB2312" w:cs="仿宋_GB2312"/>
          <w:kern w:val="0"/>
          <w:sz w:val="32"/>
          <w:szCs w:val="32"/>
          <w:lang w:val="en-US" w:eastAsia="zh-CN"/>
        </w:rPr>
        <w:t>医药机构对照考核评分表，针对</w:t>
      </w:r>
      <w:r>
        <w:rPr>
          <w:rFonts w:hint="eastAsia" w:ascii="仿宋_GB2312" w:hAnsi="仿宋_GB2312" w:eastAsia="仿宋_GB2312" w:cs="仿宋_GB2312"/>
          <w:kern w:val="0"/>
          <w:sz w:val="32"/>
          <w:szCs w:val="32"/>
          <w:lang w:val="en-US" w:eastAsia="zh-CN"/>
        </w:rPr>
        <w:t>考核</w:t>
      </w:r>
      <w:r>
        <w:rPr>
          <w:rFonts w:hint="default" w:ascii="仿宋_GB2312" w:hAnsi="仿宋_GB2312" w:eastAsia="仿宋_GB2312" w:cs="仿宋_GB2312"/>
          <w:kern w:val="0"/>
          <w:sz w:val="32"/>
          <w:szCs w:val="32"/>
          <w:lang w:val="en-US" w:eastAsia="zh-CN"/>
        </w:rPr>
        <w:t>组提出的问题，举一反三，限期整改到位。区</w:t>
      </w:r>
      <w:r>
        <w:rPr>
          <w:rFonts w:hint="eastAsia" w:ascii="仿宋_GB2312" w:hAnsi="仿宋_GB2312" w:eastAsia="仿宋_GB2312" w:cs="仿宋_GB2312"/>
          <w:kern w:val="0"/>
          <w:sz w:val="32"/>
          <w:szCs w:val="32"/>
          <w:lang w:val="en-US" w:eastAsia="zh-CN"/>
        </w:rPr>
        <w:t>医保</w:t>
      </w:r>
      <w:r>
        <w:rPr>
          <w:rFonts w:hint="default" w:ascii="仿宋_GB2312" w:hAnsi="仿宋_GB2312" w:eastAsia="仿宋_GB2312" w:cs="仿宋_GB2312"/>
          <w:kern w:val="0"/>
          <w:sz w:val="32"/>
          <w:szCs w:val="32"/>
          <w:lang w:val="en-US" w:eastAsia="zh-CN"/>
        </w:rPr>
        <w:t>中心要严格按照服务协议，通报考核结果，准确运用考核结果，并将考核结果</w:t>
      </w:r>
      <w:r>
        <w:rPr>
          <w:rFonts w:hint="eastAsia" w:ascii="仿宋_GB2312" w:hAnsi="仿宋_GB2312" w:eastAsia="仿宋_GB2312" w:cs="仿宋_GB2312"/>
          <w:kern w:val="0"/>
          <w:sz w:val="32"/>
          <w:szCs w:val="32"/>
          <w:lang w:val="en-US" w:eastAsia="zh-CN"/>
        </w:rPr>
        <w:t>与两定机构履约保证金扣拨、医保服务协议续签、监管等级分类、定点退出机制相挂钩</w:t>
      </w:r>
      <w:r>
        <w:rPr>
          <w:rFonts w:hint="default"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（一）加强医保政策宣传和培训，提高医药机构的医保政策的理解和执行力。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（二）加大对医疗质量和药品管理的培训和指导力度，提高医药机构的管理水平。</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（三）持续优化服务流程，提高医疗服务质量和效率，提升患者满意度。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（四）加强监管和处罚力度，对违规行为进行严肃处理，确保医保政策的贯彻执行。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进一步督促各定点医药机构</w:t>
      </w:r>
      <w:r>
        <w:rPr>
          <w:rFonts w:hint="default" w:ascii="仿宋_GB2312" w:hAnsi="仿宋_GB2312" w:eastAsia="仿宋_GB2312" w:cs="仿宋_GB2312"/>
          <w:kern w:val="0"/>
          <w:sz w:val="32"/>
          <w:szCs w:val="32"/>
          <w:lang w:val="en-US" w:eastAsia="zh-CN"/>
        </w:rPr>
        <w:t>加强日常管理，规范医疗服务行为，提高医保服务质量，保证医保基金合理合规、高效使用，营造和谐、健康的就医、购药环境。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附件：1、《定点医疗机构线上线下考核汇总表》</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firstLine="1600" w:firstLineChars="5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《定点零售药店线上线下考核汇总表》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5760" w:firstLineChars="1800"/>
        <w:jc w:val="left"/>
        <w:textAlignment w:val="auto"/>
        <w:rPr>
          <w:rFonts w:hint="default" w:ascii="仿宋_GB2312" w:hAnsi="仿宋_GB2312" w:eastAsia="仿宋_GB2312" w:cs="仿宋_GB2312"/>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0"/>
          <w:sz w:val="32"/>
          <w:szCs w:val="32"/>
          <w:lang w:val="en-US" w:eastAsia="zh-CN"/>
        </w:rPr>
        <w:t xml:space="preserve">  2025.5.6</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小标宋" w:hAnsi="小标宋" w:eastAsia="小标宋" w:cs="小标宋"/>
          <w:kern w:val="0"/>
          <w:sz w:val="44"/>
          <w:szCs w:val="44"/>
          <w:lang w:val="en-US" w:eastAsia="zh-CN"/>
        </w:rPr>
      </w:pPr>
      <w:r>
        <w:rPr>
          <w:rFonts w:hint="eastAsia" w:ascii="小标宋" w:hAnsi="小标宋" w:eastAsia="小标宋" w:cs="小标宋"/>
          <w:kern w:val="0"/>
          <w:sz w:val="24"/>
          <w:szCs w:val="24"/>
          <w:shd w:val="clear" w:color="FFFFFF" w:fill="D9D9D9"/>
          <w:lang w:val="en-US" w:eastAsia="zh-CN"/>
        </w:rPr>
        <w:t>附件1</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小标宋" w:hAnsi="小标宋" w:eastAsia="小标宋" w:cs="小标宋"/>
          <w:kern w:val="0"/>
          <w:sz w:val="44"/>
          <w:szCs w:val="44"/>
          <w:lang w:val="en-US" w:eastAsia="zh-CN"/>
        </w:rPr>
      </w:pPr>
      <w:bookmarkStart w:id="0" w:name="_GoBack"/>
      <w:bookmarkEnd w:id="0"/>
      <w:r>
        <w:rPr>
          <w:rFonts w:hint="eastAsia" w:ascii="小标宋" w:hAnsi="小标宋" w:eastAsia="小标宋" w:cs="小标宋"/>
          <w:kern w:val="0"/>
          <w:sz w:val="44"/>
          <w:szCs w:val="44"/>
          <w:lang w:val="en-US" w:eastAsia="zh-CN"/>
        </w:rPr>
        <w:t>定点医疗机构考核汇总表</w:t>
      </w:r>
    </w:p>
    <w:tbl>
      <w:tblPr>
        <w:tblStyle w:val="3"/>
        <w:tblpPr w:leftFromText="180" w:rightFromText="180" w:vertAnchor="text" w:horzAnchor="page" w:tblpX="740" w:tblpY="352"/>
        <w:tblOverlap w:val="never"/>
        <w:tblW w:w="9985" w:type="dxa"/>
        <w:tblInd w:w="0" w:type="dxa"/>
        <w:shd w:val="clear" w:color="auto" w:fill="auto"/>
        <w:tblLayout w:type="fixed"/>
        <w:tblCellMar>
          <w:top w:w="0" w:type="dxa"/>
          <w:left w:w="0" w:type="dxa"/>
          <w:bottom w:w="0" w:type="dxa"/>
          <w:right w:w="0" w:type="dxa"/>
        </w:tblCellMar>
      </w:tblPr>
      <w:tblGrid>
        <w:gridCol w:w="972"/>
        <w:gridCol w:w="1656"/>
        <w:gridCol w:w="4440"/>
        <w:gridCol w:w="972"/>
        <w:gridCol w:w="972"/>
        <w:gridCol w:w="973"/>
      </w:tblGrid>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医疗机构编号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定点医疗机构名称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线上</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线下</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最终</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H13030400179</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H13030400676</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应急管理部北戴河康复院</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H13030400385</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河北省康复医院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H13030402288</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秦皇岛滨海医院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H13030400408</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秦皇岛市北戴河区妇幼保健计划生育服务中心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H13030400305</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北戴河区社区卫生服务中心</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H13030400394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秦皇岛市北戴河区牛头崖镇中心卫生院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34.71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55.1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 xml:space="preserve">90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H13030400584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北戴河区海滨镇卫生院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H13030400276</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秦皇岛市北戴河区戴河镇卫生院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H13030400280</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北戴河刘淑芬诊所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H13030400378</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北戴河东济诊所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H13030400449</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北戴河韩丽华内科诊所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H13030400536</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北戴河区康诺诊所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H13030400533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北戴河区康维诊所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H13030400380</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北戴河和仁中医诊所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H13030400452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北戴河区牛头崖镇张媛媛口腔诊所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H13030400582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北戴河区牛头崖镇苏春雨卫生室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H13030400267</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秦皇岛市北戴河区戴河村骆玉卓卫生室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5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H13030400587</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秦皇岛市北戴河区赤土山村杨军燕卫生室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5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H13030400410</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秦皇岛市北戴河区小薄荷寨村张万俊卫生室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H13030400245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北戴河区戴河村栗军旺卫生室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5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H13030400721</w:t>
            </w:r>
          </w:p>
        </w:tc>
        <w:tc>
          <w:tcPr>
            <w:tcW w:w="44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北戴河区草厂村顾红云卫生室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H13030400718</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北戴河慷吉诊所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H13030400723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秦皇岛瑞格医疗科技有限公司北戴河口腔诊所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H13030400719</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秦皇岛朗睿眼科诊疗有限公司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H13030400731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秦皇岛爱煜口腔诊疗有限公司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H13030400382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北戴河区康益诊所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r>
        <w:tblPrEx>
          <w:tblLayout w:type="fixed"/>
          <w:tblCellMar>
            <w:top w:w="0" w:type="dxa"/>
            <w:left w:w="0" w:type="dxa"/>
            <w:bottom w:w="0" w:type="dxa"/>
            <w:right w:w="0"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H13030402207</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北戴河区温美口腔诊所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 </w:t>
            </w:r>
          </w:p>
        </w:tc>
      </w:tr>
      <w:tr>
        <w:tblPrEx>
          <w:tblLayout w:type="fixed"/>
          <w:tblCellMar>
            <w:top w:w="0" w:type="dxa"/>
            <w:left w:w="0" w:type="dxa"/>
            <w:bottom w:w="0" w:type="dxa"/>
            <w:right w:w="0"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29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H130304002289</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秦皇岛雅欣口腔诊疗有限公司北戴河诊所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44.56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44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 xml:space="preserve">89 </w:t>
            </w:r>
          </w:p>
        </w:tc>
      </w:tr>
      <w:tr>
        <w:tblPrEx>
          <w:tblLayout w:type="fixed"/>
          <w:tblCellMar>
            <w:top w:w="0" w:type="dxa"/>
            <w:left w:w="0" w:type="dxa"/>
            <w:bottom w:w="0" w:type="dxa"/>
            <w:right w:w="0" w:type="dxa"/>
          </w:tblCellMar>
        </w:tblPrEx>
        <w:trPr>
          <w:trHeight w:val="5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H13030402995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秦皇岛市北戴河区美伢医疗服务有限公司海宁路口腔诊所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 </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小标宋" w:hAnsi="小标宋" w:eastAsia="小标宋" w:cs="小标宋"/>
          <w:kern w:val="0"/>
          <w:sz w:val="44"/>
          <w:szCs w:val="44"/>
          <w:lang w:val="en-US" w:eastAsia="zh-CN"/>
        </w:rPr>
      </w:pPr>
      <w:r>
        <w:rPr>
          <w:rFonts w:hint="eastAsia" w:ascii="仿宋_GB2312" w:hAnsi="仿宋_GB2312" w:eastAsia="仿宋_GB2312" w:cs="仿宋_GB2312"/>
          <w:kern w:val="0"/>
          <w:sz w:val="28"/>
          <w:szCs w:val="28"/>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小标宋" w:hAnsi="小标宋" w:eastAsia="小标宋" w:cs="小标宋"/>
          <w:kern w:val="0"/>
          <w:sz w:val="44"/>
          <w:szCs w:val="44"/>
          <w:lang w:val="en-US" w:eastAsia="zh-CN"/>
        </w:rPr>
      </w:pPr>
      <w:r>
        <w:rPr>
          <w:rFonts w:hint="eastAsia" w:ascii="小标宋" w:hAnsi="小标宋" w:eastAsia="小标宋" w:cs="小标宋"/>
          <w:kern w:val="0"/>
          <w:sz w:val="44"/>
          <w:szCs w:val="44"/>
          <w:lang w:val="en-US" w:eastAsia="zh-CN"/>
        </w:rPr>
        <w:t>定点零售药店线上线下考核汇总表</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小标宋" w:hAnsi="小标宋" w:eastAsia="小标宋" w:cs="小标宋"/>
          <w:kern w:val="0"/>
          <w:sz w:val="44"/>
          <w:szCs w:val="44"/>
          <w:lang w:val="en-US" w:eastAsia="zh-CN"/>
        </w:rPr>
      </w:pPr>
    </w:p>
    <w:tbl>
      <w:tblPr>
        <w:tblStyle w:val="3"/>
        <w:tblW w:w="10273" w:type="dxa"/>
        <w:tblInd w:w="0" w:type="dxa"/>
        <w:shd w:val="clear" w:color="auto" w:fill="auto"/>
        <w:tblLayout w:type="fixed"/>
        <w:tblCellMar>
          <w:top w:w="0" w:type="dxa"/>
          <w:left w:w="0" w:type="dxa"/>
          <w:bottom w:w="0" w:type="dxa"/>
          <w:right w:w="0" w:type="dxa"/>
        </w:tblCellMar>
      </w:tblPr>
      <w:tblGrid>
        <w:gridCol w:w="540"/>
        <w:gridCol w:w="1524"/>
        <w:gridCol w:w="4356"/>
        <w:gridCol w:w="1284"/>
        <w:gridCol w:w="1284"/>
        <w:gridCol w:w="1285"/>
      </w:tblGrid>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医疗机构编号</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定点医疗机构名称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线上得分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线下得分</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最终得分</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P13030400729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秦皇岛广仁堂医药有限公司北戴河海滨药店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P13030400738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秦皇岛广仁堂医药有限公司北戴河刘庄药店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P13030400733</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秦皇岛广仁堂医药有限公司北戴河联峰药店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P13030400742</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秦皇岛广仁堂医药有限公司北戴河车站店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P13030400735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秦皇岛广仁堂医药有限公司北戴河陆庄店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P13030400731</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秦皇岛广仁堂医药有限公司薄荷花苑店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P13030400725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秦皇岛广仁堂医药有限公司北戴河海二路店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P13030401026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秦皇岛广仁堂医药有限公司北戴河草厂店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P13030401028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秦皇岛广仁堂医药有限公司西古城村店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P13030401029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秦皇岛广仁堂医药有限公司站前大街店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P13030400741</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秦皇岛广仁堂医药有限公司北戴河康乐路店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P13030401334</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秦皇岛广仁堂医药有限公司蔡各庄村店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P13030401471</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秦皇岛广仁堂医药有限公司海三路店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P13030401470</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秦皇岛广仁堂医药有限公司北戴河刘庄北里店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P13030400765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秦皇岛泰康医药科技有限公司康乐路大药房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秦皇岛泰康医药科技有限公司北戴河海宁路店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P13030401014</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秦皇岛泰康医药科技有限公司北五路大药房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P13030400784</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秦皇岛泰康医药科技有限公司大薄荷寨大药房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P13030400763</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秦皇岛泰康医药科技有限公司联峰路大药房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P13030400785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秦皇岛泰康医药科技有限公司刘庄大药房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P13030400764</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秦皇岛泰康医药科技有限公司北岭大药房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P13030400786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秦皇岛泰康医药科技有限公司北戴河大药房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P13030401370</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秦皇岛泰康医药科技有限公司北戴河区北四路店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P13030401716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秦皇岛泰康医药科技有限公司红石路大药房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25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P13030401851</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秦皇岛泰康医药科技有限公司北戴河和谐苑店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88.5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P13030401852</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秦皇岛泰康医药科技有限公司北戴河陆庄店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秦皇岛市康美大药房连锁有限公司牛头崖店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P13030401027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秦皇岛市康美大药房连锁有限公司北戴河牛头崖村店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P13030401025 </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秦皇岛市康美大药房连锁有限公司北戴河车站村店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秦皇岛市康美大药房连锁有限公司牛头崖镇戴河新城店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P13030401558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秦皇岛市康美大药房连锁有限公司卢王庄店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32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P13030401846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秦皇岛市康美大药房连锁有限公司北戴河碧海华亭店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89</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P13030400009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秦皇岛唐人医药连锁有限责任公司海宁路店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P13030400019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秦皇岛唐人医药连锁有限责任公司海滨店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P13030400020</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秦皇岛唐人医药连锁有限责任公司牛头崖店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P13030400748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秦皇岛德信医药连锁有限责任公司车站药店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P13030400747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秦皇岛德信医药连锁有限责任公司北戴河草厂药店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P13030400615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秦皇岛新兴民乐医药连锁有限责任公司北戴河联峰路药店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P13030400616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秦皇岛新兴民乐医药连锁有限责任公司北戴河刘庄药店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P13030400617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秦皇岛新兴民乐医药连锁有限责任公司北戴河牛头崖药店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41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P13030400779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秦皇岛市美大康医药有限公司北五路药店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60.5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88</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P13030400777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秦皇岛市美大康医药有限公司北戴河陆庄药店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P13030400649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秦皇岛普仁医药有限公司石塘路市场店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P13030401012</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秦皇岛普仁医药有限公司刘庄店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P13030401555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秦皇岛普仁医药有限公司北五路店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46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P13030400788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秦皇岛群乐医药有限公司车站店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89.5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47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P13030400817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秦皇岛群乐医药有限公司杨各庄店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89.5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P13030400249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秦皇岛同仁医药连锁有限公司北戴河区第一分公司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P13030401548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秦皇岛广缘大药房有限公司浪淘沙路分店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50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P13030401552</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秦皇岛秦邦医药连锁有限公司牛头崖店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88.5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51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P13030401556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秦皇岛康恩医药销售有限公司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83</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52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P13030401482</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秦皇岛康恩医药销售有限公司北戴河蒲兰村分公司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27</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52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79</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P13030400753</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秦皇岛永春堂药店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P13030400627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秦皇岛德高医药连锁有限公司北戴河戴河村分公司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P13030400700</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秦皇岛仁普医药有限公司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2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56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P13030400646</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秦皇岛美富医药有限公司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84</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P13030400783</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秦皇岛市永烁医药有限公司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P13030401013</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秦皇岛同北医药有限公司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P13030401479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秦皇岛市从善医药销售有限公司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P13030401559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秦皇岛名诺医药有限公司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P13030401554</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秦皇岛慈安医药有限公司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P13030401557</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秦皇岛广慈医药有限公司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P13030401629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秦皇岛民禄医药有限公司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64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P13030401715</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b/>
                <w:bCs/>
                <w:color w:val="FF0000"/>
              </w:rPr>
            </w:pPr>
            <w:r>
              <w:rPr>
                <w:rFonts w:hint="eastAsia" w:ascii="宋体" w:hAnsi="宋体" w:eastAsia="宋体" w:cs="宋体"/>
                <w:b/>
                <w:bCs/>
                <w:i w:val="0"/>
                <w:color w:val="FF0000"/>
                <w:kern w:val="0"/>
                <w:sz w:val="20"/>
                <w:szCs w:val="20"/>
                <w:u w:val="none"/>
                <w:lang w:val="en-US" w:eastAsia="zh-CN" w:bidi="ar"/>
              </w:rPr>
              <w:t>秦皇岛尚民医药有限公司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89</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65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P13030401849</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sz w:val="20"/>
                <w:szCs w:val="20"/>
                <w:u w:val="none"/>
              </w:rPr>
            </w:pPr>
            <w:r>
              <w:rPr>
                <w:rFonts w:hint="eastAsia" w:ascii="宋体" w:hAnsi="宋体" w:eastAsia="宋体" w:cs="宋体"/>
                <w:b/>
                <w:bCs/>
                <w:i w:val="0"/>
                <w:color w:val="FF0000"/>
                <w:kern w:val="0"/>
                <w:sz w:val="20"/>
                <w:szCs w:val="20"/>
                <w:u w:val="none"/>
                <w:lang w:val="en-US" w:eastAsia="zh-CN" w:bidi="ar"/>
              </w:rPr>
              <w:t>秦皇岛乐然医药有限公司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27.5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bCs/>
                <w:i w:val="0"/>
                <w:color w:val="FF0000"/>
                <w:sz w:val="22"/>
                <w:szCs w:val="22"/>
                <w:u w:val="none"/>
              </w:rPr>
            </w:pPr>
            <w:r>
              <w:rPr>
                <w:rFonts w:hint="eastAsia" w:ascii="等线" w:hAnsi="等线" w:eastAsia="等线" w:cs="等线"/>
                <w:b/>
                <w:bCs/>
                <w:i w:val="0"/>
                <w:color w:val="FF0000"/>
                <w:kern w:val="0"/>
                <w:sz w:val="22"/>
                <w:szCs w:val="22"/>
                <w:u w:val="none"/>
                <w:lang w:val="en-US" w:eastAsia="zh-CN" w:bidi="ar"/>
              </w:rPr>
              <w:t>88.5</w:t>
            </w:r>
          </w:p>
        </w:tc>
      </w:tr>
      <w:tr>
        <w:tblPrEx>
          <w:tblLayout w:type="fixed"/>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P13030401848</w:t>
            </w:r>
          </w:p>
        </w:tc>
        <w:tc>
          <w:tcPr>
            <w:tcW w:w="4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秦皇岛永恩医药销售有限公司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90.5</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kern w:val="0"/>
          <w:sz w:val="21"/>
          <w:szCs w:val="21"/>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943E1"/>
    <w:multiLevelType w:val="singleLevel"/>
    <w:tmpl w:val="978943E1"/>
    <w:lvl w:ilvl="0" w:tentative="0">
      <w:start w:val="3"/>
      <w:numFmt w:val="chineseCounting"/>
      <w:suff w:val="nothing"/>
      <w:lvlText w:val="%1、"/>
      <w:lvlJc w:val="left"/>
      <w:rPr>
        <w:rFonts w:hint="eastAsia"/>
      </w:rPr>
    </w:lvl>
  </w:abstractNum>
  <w:abstractNum w:abstractNumId="1">
    <w:nsid w:val="C4E68F14"/>
    <w:multiLevelType w:val="singleLevel"/>
    <w:tmpl w:val="C4E68F14"/>
    <w:lvl w:ilvl="0" w:tentative="0">
      <w:start w:val="2"/>
      <w:numFmt w:val="decimal"/>
      <w:suff w:val="nothing"/>
      <w:lvlText w:val="%1、"/>
      <w:lvlJc w:val="left"/>
    </w:lvl>
  </w:abstractNum>
  <w:abstractNum w:abstractNumId="2">
    <w:nsid w:val="425C3593"/>
    <w:multiLevelType w:val="singleLevel"/>
    <w:tmpl w:val="425C3593"/>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GNlYjM2NDI3M2Y3ZjdjNmFiMTAwZmE0NDcwMTQifQ=="/>
  </w:docVars>
  <w:rsids>
    <w:rsidRoot w:val="00000000"/>
    <w:rsid w:val="00DF14BB"/>
    <w:rsid w:val="018856AF"/>
    <w:rsid w:val="02292EC3"/>
    <w:rsid w:val="04254F5A"/>
    <w:rsid w:val="046441B2"/>
    <w:rsid w:val="06640913"/>
    <w:rsid w:val="06904489"/>
    <w:rsid w:val="07A241B3"/>
    <w:rsid w:val="07FE4F8A"/>
    <w:rsid w:val="08C5585D"/>
    <w:rsid w:val="08CA1473"/>
    <w:rsid w:val="091F5D35"/>
    <w:rsid w:val="0AB34115"/>
    <w:rsid w:val="0EB6385C"/>
    <w:rsid w:val="0F1F04B6"/>
    <w:rsid w:val="0F317386"/>
    <w:rsid w:val="0F3525D5"/>
    <w:rsid w:val="10C06C14"/>
    <w:rsid w:val="117F087D"/>
    <w:rsid w:val="12244F80"/>
    <w:rsid w:val="1289158C"/>
    <w:rsid w:val="138A3509"/>
    <w:rsid w:val="177022DB"/>
    <w:rsid w:val="183E13FE"/>
    <w:rsid w:val="18CE64BF"/>
    <w:rsid w:val="1B505AC7"/>
    <w:rsid w:val="1CA013D7"/>
    <w:rsid w:val="1CC85CD6"/>
    <w:rsid w:val="1DDE692B"/>
    <w:rsid w:val="1E2A501C"/>
    <w:rsid w:val="1E463675"/>
    <w:rsid w:val="1E876FC3"/>
    <w:rsid w:val="1EAE3000"/>
    <w:rsid w:val="1FEF03BC"/>
    <w:rsid w:val="20713A86"/>
    <w:rsid w:val="207517AB"/>
    <w:rsid w:val="2100305C"/>
    <w:rsid w:val="214E084F"/>
    <w:rsid w:val="215331EC"/>
    <w:rsid w:val="21725D08"/>
    <w:rsid w:val="21E43D2C"/>
    <w:rsid w:val="225B5116"/>
    <w:rsid w:val="22D24584"/>
    <w:rsid w:val="22E633E2"/>
    <w:rsid w:val="247F1DAF"/>
    <w:rsid w:val="256252CB"/>
    <w:rsid w:val="26EE152C"/>
    <w:rsid w:val="278B6D37"/>
    <w:rsid w:val="28DE3C83"/>
    <w:rsid w:val="2AE15FF9"/>
    <w:rsid w:val="2BF54A31"/>
    <w:rsid w:val="2C0228B3"/>
    <w:rsid w:val="2CCC0D0C"/>
    <w:rsid w:val="2CE577AC"/>
    <w:rsid w:val="2D687FBF"/>
    <w:rsid w:val="2E1F64B4"/>
    <w:rsid w:val="2E3C3DE0"/>
    <w:rsid w:val="2F6D43BC"/>
    <w:rsid w:val="2F8B48AC"/>
    <w:rsid w:val="2FC55A91"/>
    <w:rsid w:val="2FD8581C"/>
    <w:rsid w:val="2FDC4638"/>
    <w:rsid w:val="303348B4"/>
    <w:rsid w:val="304765B2"/>
    <w:rsid w:val="30B00082"/>
    <w:rsid w:val="30C91924"/>
    <w:rsid w:val="31644F41"/>
    <w:rsid w:val="31B8657F"/>
    <w:rsid w:val="31D04963"/>
    <w:rsid w:val="32041027"/>
    <w:rsid w:val="33196046"/>
    <w:rsid w:val="33A15FD9"/>
    <w:rsid w:val="34291D0A"/>
    <w:rsid w:val="359E266E"/>
    <w:rsid w:val="36232D00"/>
    <w:rsid w:val="374E7834"/>
    <w:rsid w:val="38F557EF"/>
    <w:rsid w:val="39D3035D"/>
    <w:rsid w:val="39F651F2"/>
    <w:rsid w:val="3A616D21"/>
    <w:rsid w:val="3AC10DF2"/>
    <w:rsid w:val="3C340332"/>
    <w:rsid w:val="3E9F6CFA"/>
    <w:rsid w:val="3F7C7142"/>
    <w:rsid w:val="401D2E8B"/>
    <w:rsid w:val="413479CC"/>
    <w:rsid w:val="414E1A80"/>
    <w:rsid w:val="43060104"/>
    <w:rsid w:val="453E44B2"/>
    <w:rsid w:val="46B77928"/>
    <w:rsid w:val="46C939C6"/>
    <w:rsid w:val="478E2F70"/>
    <w:rsid w:val="47F46BC7"/>
    <w:rsid w:val="49AB778D"/>
    <w:rsid w:val="4AB63327"/>
    <w:rsid w:val="4B246A9B"/>
    <w:rsid w:val="4B257098"/>
    <w:rsid w:val="4D071A72"/>
    <w:rsid w:val="4D16138E"/>
    <w:rsid w:val="4D1C5835"/>
    <w:rsid w:val="4D5A127B"/>
    <w:rsid w:val="4E460C7E"/>
    <w:rsid w:val="4FC4624B"/>
    <w:rsid w:val="50276356"/>
    <w:rsid w:val="504B134F"/>
    <w:rsid w:val="50FE2865"/>
    <w:rsid w:val="531D5EAB"/>
    <w:rsid w:val="542F63F7"/>
    <w:rsid w:val="5496455B"/>
    <w:rsid w:val="57792C45"/>
    <w:rsid w:val="5A867747"/>
    <w:rsid w:val="5B977EFD"/>
    <w:rsid w:val="5CC5432C"/>
    <w:rsid w:val="5D7C0E61"/>
    <w:rsid w:val="5D7D02E2"/>
    <w:rsid w:val="5FA42829"/>
    <w:rsid w:val="5FF37B39"/>
    <w:rsid w:val="5FF9322B"/>
    <w:rsid w:val="611B1CBB"/>
    <w:rsid w:val="61CA6090"/>
    <w:rsid w:val="62024293"/>
    <w:rsid w:val="627D7A8D"/>
    <w:rsid w:val="635252DB"/>
    <w:rsid w:val="63EE0517"/>
    <w:rsid w:val="65611557"/>
    <w:rsid w:val="667D3C68"/>
    <w:rsid w:val="66C407D7"/>
    <w:rsid w:val="67002A91"/>
    <w:rsid w:val="671A4AFA"/>
    <w:rsid w:val="69135C9C"/>
    <w:rsid w:val="69144EE4"/>
    <w:rsid w:val="6A3E24D9"/>
    <w:rsid w:val="6B176470"/>
    <w:rsid w:val="6CA82930"/>
    <w:rsid w:val="6D114182"/>
    <w:rsid w:val="6E6E22F4"/>
    <w:rsid w:val="6E706D60"/>
    <w:rsid w:val="6F2C2126"/>
    <w:rsid w:val="6F6145A4"/>
    <w:rsid w:val="6F7C3EFF"/>
    <w:rsid w:val="717E60AD"/>
    <w:rsid w:val="725871AA"/>
    <w:rsid w:val="72F9509A"/>
    <w:rsid w:val="73DD2BCE"/>
    <w:rsid w:val="73F31879"/>
    <w:rsid w:val="76FF7920"/>
    <w:rsid w:val="77F97F65"/>
    <w:rsid w:val="782146A4"/>
    <w:rsid w:val="7A582CA3"/>
    <w:rsid w:val="7B2B4E70"/>
    <w:rsid w:val="7C0E7413"/>
    <w:rsid w:val="7EC108AA"/>
    <w:rsid w:val="7F16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lin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2023-05-15T06:05:00Z</dcterms:created>
  <dc:creator>Lenovo</dc:creator>
  <cp:lastModifiedBy>Administrator</cp:lastModifiedBy>
  <cp:lastPrinted>2025-05-29T09:06:00Z</cp:lastPrinted>
  <dcterms:modified xsi:type="dcterms:W3CDTF">2025-07-30T01:48:10Z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3FADA668D071497980074523B51F613C</vt:lpwstr>
  </property>
</Properties>
</file>